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sz w:val="20"/>
        </w:rPr>
      </w:pPr>
      <w:r>
        <w:rPr/>
        <w:drawing>
          <wp:anchor distT="0" distB="0" distL="0" distR="0" allowOverlap="1" layoutInCell="1" locked="0" behindDoc="0" simplePos="0" relativeHeight="1024">
            <wp:simplePos x="0" y="0"/>
            <wp:positionH relativeFrom="page">
              <wp:posOffset>19050</wp:posOffset>
            </wp:positionH>
            <wp:positionV relativeFrom="page">
              <wp:posOffset>182879</wp:posOffset>
            </wp:positionV>
            <wp:extent cx="7541514" cy="902207"/>
            <wp:effectExtent l="0" t="0" r="0" b="0"/>
            <wp:wrapNone/>
            <wp:docPr id="1" name="image1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41514" cy="9022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7"/>
        </w:rPr>
      </w:pPr>
    </w:p>
    <w:tbl>
      <w:tblPr>
        <w:tblW w:w="0" w:type="auto"/>
        <w:jc w:val="left"/>
        <w:tblInd w:w="1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87"/>
        <w:gridCol w:w="7741"/>
      </w:tblGrid>
      <w:tr>
        <w:trPr>
          <w:trHeight w:val="609" w:hRule="atLeast"/>
        </w:trPr>
        <w:tc>
          <w:tcPr>
            <w:tcW w:w="9628" w:type="dxa"/>
            <w:gridSpan w:val="2"/>
          </w:tcPr>
          <w:p>
            <w:pPr>
              <w:pStyle w:val="TableParagraph"/>
              <w:spacing w:before="2"/>
              <w:ind w:left="2947"/>
              <w:rPr>
                <w:rFonts w:ascii="Trebuchet MS"/>
                <w:b/>
                <w:sz w:val="22"/>
              </w:rPr>
            </w:pPr>
            <w:r>
              <w:rPr>
                <w:rFonts w:ascii="Trebuchet MS"/>
                <w:b/>
                <w:sz w:val="22"/>
              </w:rPr>
              <w:t>Assignment 1 and Submission Guidelines</w:t>
            </w:r>
          </w:p>
        </w:tc>
      </w:tr>
      <w:tr>
        <w:trPr>
          <w:trHeight w:val="299" w:hRule="atLeast"/>
        </w:trPr>
        <w:tc>
          <w:tcPr>
            <w:tcW w:w="1887" w:type="dxa"/>
          </w:tcPr>
          <w:p>
            <w:pPr>
              <w:pStyle w:val="TableParagraph"/>
              <w:spacing w:before="2"/>
              <w:rPr>
                <w:rFonts w:ascii="Trebuchet MS"/>
                <w:b/>
                <w:sz w:val="22"/>
              </w:rPr>
            </w:pPr>
            <w:r>
              <w:rPr>
                <w:rFonts w:ascii="Trebuchet MS"/>
                <w:b/>
                <w:sz w:val="22"/>
              </w:rPr>
              <w:t>School</w:t>
            </w:r>
          </w:p>
        </w:tc>
        <w:tc>
          <w:tcPr>
            <w:tcW w:w="7741" w:type="dxa"/>
          </w:tcPr>
          <w:p>
            <w:pPr>
              <w:pStyle w:val="TableParagraph"/>
              <w:spacing w:before="2"/>
              <w:rPr>
                <w:sz w:val="22"/>
              </w:rPr>
            </w:pPr>
            <w:r>
              <w:rPr>
                <w:sz w:val="22"/>
              </w:rPr>
              <w:t>School of Information Technology and Engineering</w:t>
            </w:r>
          </w:p>
        </w:tc>
      </w:tr>
      <w:tr>
        <w:trPr>
          <w:trHeight w:val="302" w:hRule="atLeast"/>
        </w:trPr>
        <w:tc>
          <w:tcPr>
            <w:tcW w:w="1887" w:type="dxa"/>
          </w:tcPr>
          <w:p>
            <w:pPr>
              <w:pStyle w:val="TableParagraph"/>
              <w:spacing w:before="4"/>
              <w:rPr>
                <w:rFonts w:ascii="Trebuchet MS"/>
                <w:b/>
                <w:sz w:val="22"/>
              </w:rPr>
            </w:pPr>
            <w:r>
              <w:rPr>
                <w:rFonts w:ascii="Trebuchet MS"/>
                <w:b/>
                <w:sz w:val="22"/>
              </w:rPr>
              <w:t>Course Name</w:t>
            </w:r>
          </w:p>
        </w:tc>
        <w:tc>
          <w:tcPr>
            <w:tcW w:w="7741" w:type="dxa"/>
          </w:tcPr>
          <w:p>
            <w:pPr>
              <w:pStyle w:val="TableParagraph"/>
              <w:spacing w:before="4"/>
              <w:rPr>
                <w:sz w:val="22"/>
              </w:rPr>
            </w:pPr>
            <w:r>
              <w:rPr>
                <w:sz w:val="22"/>
              </w:rPr>
              <w:t>Master of Engineering (Telecommunications)</w:t>
            </w:r>
          </w:p>
        </w:tc>
      </w:tr>
      <w:tr>
        <w:trPr>
          <w:trHeight w:val="299" w:hRule="atLeast"/>
        </w:trPr>
        <w:tc>
          <w:tcPr>
            <w:tcW w:w="1887" w:type="dxa"/>
          </w:tcPr>
          <w:p>
            <w:pPr>
              <w:pStyle w:val="TableParagraph"/>
              <w:spacing w:before="2"/>
              <w:rPr>
                <w:rFonts w:ascii="Trebuchet MS"/>
                <w:b/>
                <w:sz w:val="22"/>
              </w:rPr>
            </w:pPr>
            <w:r>
              <w:rPr>
                <w:rFonts w:ascii="Trebuchet MS"/>
                <w:b/>
                <w:sz w:val="22"/>
              </w:rPr>
              <w:t>Unit Code</w:t>
            </w:r>
          </w:p>
        </w:tc>
        <w:tc>
          <w:tcPr>
            <w:tcW w:w="7741" w:type="dxa"/>
          </w:tcPr>
          <w:p>
            <w:pPr>
              <w:pStyle w:val="TableParagraph"/>
              <w:spacing w:before="2"/>
              <w:rPr>
                <w:sz w:val="22"/>
              </w:rPr>
            </w:pPr>
            <w:r>
              <w:rPr>
                <w:sz w:val="22"/>
              </w:rPr>
              <w:t>ME606</w:t>
            </w:r>
          </w:p>
        </w:tc>
      </w:tr>
      <w:tr>
        <w:trPr>
          <w:trHeight w:val="299" w:hRule="atLeast"/>
        </w:trPr>
        <w:tc>
          <w:tcPr>
            <w:tcW w:w="1887" w:type="dxa"/>
          </w:tcPr>
          <w:p>
            <w:pPr>
              <w:pStyle w:val="TableParagraph"/>
              <w:spacing w:before="2"/>
              <w:rPr>
                <w:rFonts w:ascii="Trebuchet MS"/>
                <w:b/>
                <w:sz w:val="22"/>
              </w:rPr>
            </w:pPr>
            <w:r>
              <w:rPr>
                <w:rFonts w:ascii="Trebuchet MS"/>
                <w:b/>
                <w:w w:val="95"/>
                <w:sz w:val="22"/>
              </w:rPr>
              <w:t>Unit Title</w:t>
            </w:r>
          </w:p>
        </w:tc>
        <w:tc>
          <w:tcPr>
            <w:tcW w:w="7741" w:type="dxa"/>
          </w:tcPr>
          <w:p>
            <w:pPr>
              <w:pStyle w:val="TableParagraph"/>
              <w:spacing w:before="2"/>
              <w:rPr>
                <w:sz w:val="22"/>
              </w:rPr>
            </w:pPr>
            <w:r>
              <w:rPr>
                <w:sz w:val="22"/>
              </w:rPr>
              <w:t>Digital Signal Processing</w:t>
            </w:r>
          </w:p>
        </w:tc>
      </w:tr>
      <w:tr>
        <w:trPr>
          <w:trHeight w:val="537" w:hRule="atLeast"/>
        </w:trPr>
        <w:tc>
          <w:tcPr>
            <w:tcW w:w="1887" w:type="dxa"/>
          </w:tcPr>
          <w:p>
            <w:pPr>
              <w:pStyle w:val="TableParagraph"/>
              <w:spacing w:before="2"/>
              <w:rPr>
                <w:rFonts w:ascii="Trebuchet MS"/>
                <w:b/>
                <w:sz w:val="22"/>
              </w:rPr>
            </w:pPr>
            <w:r>
              <w:rPr>
                <w:rFonts w:ascii="Trebuchet MS"/>
                <w:b/>
                <w:sz w:val="22"/>
              </w:rPr>
              <w:t>Assessment</w:t>
            </w:r>
          </w:p>
          <w:p>
            <w:pPr>
              <w:pStyle w:val="TableParagraph"/>
              <w:spacing w:line="246" w:lineRule="exact" w:before="13"/>
              <w:rPr>
                <w:rFonts w:ascii="Trebuchet MS"/>
                <w:b/>
                <w:sz w:val="22"/>
              </w:rPr>
            </w:pPr>
            <w:r>
              <w:rPr>
                <w:rFonts w:ascii="Trebuchet MS"/>
                <w:b/>
                <w:sz w:val="22"/>
              </w:rPr>
              <w:t>Author</w:t>
            </w:r>
          </w:p>
        </w:tc>
        <w:tc>
          <w:tcPr>
            <w:tcW w:w="7741" w:type="dxa"/>
          </w:tcPr>
          <w:p>
            <w:pPr>
              <w:pStyle w:val="TableParagraph"/>
              <w:spacing w:before="2"/>
              <w:rPr>
                <w:sz w:val="22"/>
              </w:rPr>
            </w:pPr>
            <w:r>
              <w:rPr>
                <w:sz w:val="22"/>
              </w:rPr>
              <w:t>Dr. Reza Berangi</w:t>
            </w:r>
          </w:p>
        </w:tc>
      </w:tr>
      <w:tr>
        <w:trPr>
          <w:trHeight w:val="299" w:hRule="atLeast"/>
        </w:trPr>
        <w:tc>
          <w:tcPr>
            <w:tcW w:w="1887" w:type="dxa"/>
          </w:tcPr>
          <w:p>
            <w:pPr>
              <w:pStyle w:val="TableParagraph"/>
              <w:spacing w:before="2"/>
              <w:rPr>
                <w:rFonts w:ascii="Trebuchet MS"/>
                <w:b/>
                <w:sz w:val="22"/>
              </w:rPr>
            </w:pPr>
            <w:r>
              <w:rPr>
                <w:rFonts w:ascii="Trebuchet MS"/>
                <w:b/>
                <w:sz w:val="22"/>
              </w:rPr>
              <w:t>Assessment Type</w:t>
            </w:r>
          </w:p>
        </w:tc>
        <w:tc>
          <w:tcPr>
            <w:tcW w:w="7741" w:type="dxa"/>
          </w:tcPr>
          <w:p>
            <w:pPr>
              <w:pStyle w:val="TableParagraph"/>
              <w:spacing w:before="2"/>
              <w:rPr>
                <w:sz w:val="22"/>
              </w:rPr>
            </w:pPr>
            <w:r>
              <w:rPr>
                <w:sz w:val="22"/>
              </w:rPr>
              <w:t>Assignment 1(Individual)</w:t>
            </w:r>
          </w:p>
        </w:tc>
      </w:tr>
      <w:tr>
        <w:trPr>
          <w:trHeight w:val="299" w:hRule="atLeast"/>
        </w:trPr>
        <w:tc>
          <w:tcPr>
            <w:tcW w:w="1887" w:type="dxa"/>
          </w:tcPr>
          <w:p>
            <w:pPr>
              <w:pStyle w:val="TableParagraph"/>
              <w:spacing w:before="2"/>
              <w:rPr>
                <w:rFonts w:ascii="Trebuchet MS"/>
                <w:b/>
                <w:sz w:val="22"/>
              </w:rPr>
            </w:pPr>
            <w:r>
              <w:rPr>
                <w:rFonts w:ascii="Trebuchet MS"/>
                <w:b/>
                <w:sz w:val="22"/>
              </w:rPr>
              <w:t>Assessment Title</w:t>
            </w:r>
          </w:p>
        </w:tc>
        <w:tc>
          <w:tcPr>
            <w:tcW w:w="7741" w:type="dxa"/>
          </w:tcPr>
          <w:p>
            <w:pPr>
              <w:pStyle w:val="TableParagraph"/>
              <w:spacing w:before="2"/>
              <w:rPr>
                <w:sz w:val="22"/>
              </w:rPr>
            </w:pPr>
            <w:r>
              <w:rPr>
                <w:sz w:val="22"/>
              </w:rPr>
              <w:t>Study of decimation and interpolation techniques</w:t>
            </w:r>
          </w:p>
        </w:tc>
      </w:tr>
      <w:tr>
        <w:trPr>
          <w:trHeight w:val="806" w:hRule="atLeast"/>
        </w:trPr>
        <w:tc>
          <w:tcPr>
            <w:tcW w:w="1887" w:type="dxa"/>
          </w:tcPr>
          <w:p>
            <w:pPr>
              <w:pStyle w:val="TableParagraph"/>
              <w:tabs>
                <w:tab w:pos="1028" w:val="left" w:leader="none"/>
              </w:tabs>
              <w:spacing w:before="2"/>
              <w:rPr>
                <w:rFonts w:ascii="Trebuchet MS"/>
                <w:b/>
                <w:sz w:val="22"/>
              </w:rPr>
            </w:pPr>
            <w:r>
              <w:rPr>
                <w:rFonts w:ascii="Trebuchet MS"/>
                <w:b/>
                <w:sz w:val="22"/>
              </w:rPr>
              <w:t>Unit</w:t>
              <w:tab/>
            </w:r>
            <w:r>
              <w:rPr>
                <w:rFonts w:ascii="Trebuchet MS"/>
                <w:b/>
                <w:w w:val="90"/>
                <w:sz w:val="22"/>
              </w:rPr>
              <w:t>Learning</w:t>
            </w:r>
          </w:p>
          <w:p>
            <w:pPr>
              <w:pStyle w:val="TableParagraph"/>
              <w:spacing w:line="270" w:lineRule="atLeast"/>
              <w:ind w:right="17"/>
              <w:rPr>
                <w:rFonts w:ascii="Trebuchet MS"/>
                <w:b/>
                <w:sz w:val="22"/>
              </w:rPr>
            </w:pPr>
            <w:r>
              <w:rPr>
                <w:rFonts w:ascii="Trebuchet MS"/>
                <w:b/>
                <w:w w:val="90"/>
                <w:sz w:val="22"/>
              </w:rPr>
              <w:t>Outcomes covered </w:t>
            </w:r>
            <w:r>
              <w:rPr>
                <w:rFonts w:ascii="Trebuchet MS"/>
                <w:b/>
                <w:w w:val="95"/>
                <w:sz w:val="22"/>
              </w:rPr>
              <w:t>in this assessment</w:t>
            </w:r>
          </w:p>
        </w:tc>
        <w:tc>
          <w:tcPr>
            <w:tcW w:w="7741" w:type="dxa"/>
          </w:tcPr>
          <w:p>
            <w:pPr>
              <w:pStyle w:val="TableParagraph"/>
              <w:spacing w:before="2"/>
              <w:rPr>
                <w:sz w:val="22"/>
              </w:rPr>
            </w:pPr>
            <w:r>
              <w:rPr>
                <w:sz w:val="22"/>
              </w:rPr>
              <w:t>a., c., d.</w:t>
            </w:r>
          </w:p>
        </w:tc>
      </w:tr>
      <w:tr>
        <w:trPr>
          <w:trHeight w:val="299" w:hRule="atLeast"/>
        </w:trPr>
        <w:tc>
          <w:tcPr>
            <w:tcW w:w="1887" w:type="dxa"/>
          </w:tcPr>
          <w:p>
            <w:pPr>
              <w:pStyle w:val="TableParagraph"/>
              <w:spacing w:before="2"/>
              <w:rPr>
                <w:rFonts w:ascii="Trebuchet MS"/>
                <w:b/>
                <w:sz w:val="22"/>
              </w:rPr>
            </w:pPr>
            <w:r>
              <w:rPr>
                <w:rFonts w:ascii="Trebuchet MS"/>
                <w:b/>
                <w:sz w:val="22"/>
              </w:rPr>
              <w:t>Weight</w:t>
            </w:r>
          </w:p>
        </w:tc>
        <w:tc>
          <w:tcPr>
            <w:tcW w:w="7741" w:type="dxa"/>
          </w:tcPr>
          <w:p>
            <w:pPr>
              <w:pStyle w:val="TableParagraph"/>
              <w:spacing w:before="2"/>
              <w:rPr>
                <w:rFonts w:ascii="Trebuchet MS"/>
                <w:b/>
                <w:i/>
                <w:sz w:val="22"/>
              </w:rPr>
            </w:pPr>
            <w:r>
              <w:rPr>
                <w:rFonts w:ascii="Trebuchet MS"/>
                <w:b/>
                <w:i/>
                <w:sz w:val="22"/>
              </w:rPr>
              <w:t>10%</w:t>
            </w:r>
          </w:p>
        </w:tc>
      </w:tr>
      <w:tr>
        <w:trPr>
          <w:trHeight w:val="299" w:hRule="atLeast"/>
        </w:trPr>
        <w:tc>
          <w:tcPr>
            <w:tcW w:w="1887" w:type="dxa"/>
          </w:tcPr>
          <w:p>
            <w:pPr>
              <w:pStyle w:val="TableParagraph"/>
              <w:spacing w:before="2"/>
              <w:rPr>
                <w:rFonts w:ascii="Trebuchet MS"/>
                <w:b/>
                <w:sz w:val="22"/>
              </w:rPr>
            </w:pPr>
            <w:r>
              <w:rPr>
                <w:rFonts w:ascii="Trebuchet MS"/>
                <w:b/>
                <w:sz w:val="22"/>
              </w:rPr>
              <w:t>Total Marks</w:t>
            </w:r>
          </w:p>
        </w:tc>
        <w:tc>
          <w:tcPr>
            <w:tcW w:w="7741" w:type="dxa"/>
          </w:tcPr>
          <w:p>
            <w:pPr>
              <w:pStyle w:val="TableParagraph"/>
              <w:spacing w:before="2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</w:tr>
      <w:tr>
        <w:trPr>
          <w:trHeight w:val="301" w:hRule="atLeast"/>
        </w:trPr>
        <w:tc>
          <w:tcPr>
            <w:tcW w:w="1887" w:type="dxa"/>
          </w:tcPr>
          <w:p>
            <w:pPr>
              <w:pStyle w:val="TableParagraph"/>
              <w:spacing w:before="4"/>
              <w:rPr>
                <w:rFonts w:ascii="Trebuchet MS"/>
                <w:b/>
                <w:sz w:val="22"/>
              </w:rPr>
            </w:pPr>
            <w:r>
              <w:rPr>
                <w:rFonts w:ascii="Trebuchet MS"/>
                <w:b/>
                <w:sz w:val="22"/>
              </w:rPr>
              <w:t>Word/page limit</w:t>
            </w:r>
          </w:p>
        </w:tc>
        <w:tc>
          <w:tcPr>
            <w:tcW w:w="7741" w:type="dxa"/>
          </w:tcPr>
          <w:p>
            <w:pPr>
              <w:pStyle w:val="TableParagraph"/>
              <w:spacing w:before="4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</w:tr>
      <w:tr>
        <w:trPr>
          <w:trHeight w:val="299" w:hRule="atLeast"/>
        </w:trPr>
        <w:tc>
          <w:tcPr>
            <w:tcW w:w="1887" w:type="dxa"/>
          </w:tcPr>
          <w:p>
            <w:pPr>
              <w:pStyle w:val="TableParagraph"/>
              <w:spacing w:before="2"/>
              <w:rPr>
                <w:rFonts w:ascii="Trebuchet MS"/>
                <w:b/>
                <w:sz w:val="22"/>
              </w:rPr>
            </w:pPr>
            <w:r>
              <w:rPr>
                <w:rFonts w:ascii="Trebuchet MS"/>
                <w:b/>
                <w:sz w:val="22"/>
              </w:rPr>
              <w:t>Release Date</w:t>
            </w:r>
          </w:p>
        </w:tc>
        <w:tc>
          <w:tcPr>
            <w:tcW w:w="7741" w:type="dxa"/>
          </w:tcPr>
          <w:p>
            <w:pPr>
              <w:pStyle w:val="TableParagraph"/>
              <w:spacing w:before="2"/>
              <w:rPr>
                <w:sz w:val="22"/>
              </w:rPr>
            </w:pPr>
            <w:r>
              <w:rPr>
                <w:sz w:val="22"/>
              </w:rPr>
              <w:t>Week 4</w:t>
            </w:r>
          </w:p>
        </w:tc>
      </w:tr>
      <w:tr>
        <w:trPr>
          <w:trHeight w:val="431" w:hRule="atLeast"/>
        </w:trPr>
        <w:tc>
          <w:tcPr>
            <w:tcW w:w="1887" w:type="dxa"/>
          </w:tcPr>
          <w:p>
            <w:pPr>
              <w:pStyle w:val="TableParagraph"/>
              <w:spacing w:before="2"/>
              <w:rPr>
                <w:rFonts w:ascii="Trebuchet MS"/>
                <w:b/>
                <w:sz w:val="22"/>
              </w:rPr>
            </w:pPr>
            <w:r>
              <w:rPr>
                <w:rFonts w:ascii="Trebuchet MS"/>
                <w:b/>
                <w:sz w:val="22"/>
              </w:rPr>
              <w:t>Due Date</w:t>
            </w:r>
          </w:p>
        </w:tc>
        <w:tc>
          <w:tcPr>
            <w:tcW w:w="7741" w:type="dxa"/>
          </w:tcPr>
          <w:p>
            <w:pPr>
              <w:pStyle w:val="TableParagraph"/>
              <w:spacing w:before="2"/>
              <w:rPr>
                <w:sz w:val="22"/>
              </w:rPr>
            </w:pPr>
            <w:r>
              <w:rPr>
                <w:sz w:val="22"/>
              </w:rPr>
              <w:t>Week 8</w:t>
            </w:r>
          </w:p>
        </w:tc>
      </w:tr>
      <w:tr>
        <w:trPr>
          <w:trHeight w:val="2184" w:hRule="atLeast"/>
        </w:trPr>
        <w:tc>
          <w:tcPr>
            <w:tcW w:w="1887" w:type="dxa"/>
          </w:tcPr>
          <w:p>
            <w:pPr>
              <w:pStyle w:val="TableParagraph"/>
              <w:spacing w:line="252" w:lineRule="auto" w:before="2"/>
              <w:rPr>
                <w:rFonts w:ascii="Trebuchet MS"/>
                <w:b/>
                <w:sz w:val="22"/>
              </w:rPr>
            </w:pPr>
            <w:r>
              <w:rPr>
                <w:rFonts w:ascii="Trebuchet MS"/>
                <w:b/>
                <w:w w:val="90"/>
                <w:sz w:val="22"/>
              </w:rPr>
              <w:t>Submission Guidelines</w:t>
            </w:r>
          </w:p>
        </w:tc>
        <w:tc>
          <w:tcPr>
            <w:tcW w:w="7741" w:type="dxa"/>
          </w:tcPr>
          <w:p>
            <w:pPr>
              <w:pStyle w:val="TableParagraph"/>
              <w:numPr>
                <w:ilvl w:val="0"/>
                <w:numId w:val="1"/>
              </w:numPr>
              <w:tabs>
                <w:tab w:pos="389" w:val="left" w:leader="none"/>
              </w:tabs>
              <w:spacing w:line="252" w:lineRule="auto" w:before="0" w:after="0"/>
              <w:ind w:left="388" w:right="65" w:hanging="283"/>
              <w:jc w:val="both"/>
              <w:rPr>
                <w:sz w:val="22"/>
              </w:rPr>
            </w:pPr>
            <w:r>
              <w:rPr>
                <w:sz w:val="22"/>
              </w:rPr>
              <w:t>All</w:t>
            </w:r>
            <w:r>
              <w:rPr>
                <w:spacing w:val="-25"/>
                <w:sz w:val="22"/>
              </w:rPr>
              <w:t> </w:t>
            </w:r>
            <w:r>
              <w:rPr>
                <w:sz w:val="22"/>
              </w:rPr>
              <w:t>work</w:t>
            </w:r>
            <w:r>
              <w:rPr>
                <w:spacing w:val="-26"/>
                <w:sz w:val="22"/>
              </w:rPr>
              <w:t> </w:t>
            </w:r>
            <w:r>
              <w:rPr>
                <w:sz w:val="22"/>
              </w:rPr>
              <w:t>must</w:t>
            </w:r>
            <w:r>
              <w:rPr>
                <w:spacing w:val="-25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-24"/>
                <w:sz w:val="22"/>
              </w:rPr>
              <w:t> </w:t>
            </w:r>
            <w:r>
              <w:rPr>
                <w:sz w:val="22"/>
              </w:rPr>
              <w:t>submitted</w:t>
            </w:r>
            <w:r>
              <w:rPr>
                <w:spacing w:val="-25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-25"/>
                <w:sz w:val="22"/>
              </w:rPr>
              <w:t> </w:t>
            </w:r>
            <w:r>
              <w:rPr>
                <w:sz w:val="22"/>
              </w:rPr>
              <w:t>Moodle</w:t>
            </w:r>
            <w:r>
              <w:rPr>
                <w:spacing w:val="-24"/>
                <w:sz w:val="22"/>
              </w:rPr>
              <w:t> </w:t>
            </w:r>
            <w:r>
              <w:rPr>
                <w:sz w:val="22"/>
              </w:rPr>
              <w:t>by</w:t>
            </w:r>
            <w:r>
              <w:rPr>
                <w:spacing w:val="-2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24"/>
                <w:sz w:val="22"/>
              </w:rPr>
              <w:t> </w:t>
            </w:r>
            <w:r>
              <w:rPr>
                <w:sz w:val="22"/>
              </w:rPr>
              <w:t>due</w:t>
            </w:r>
            <w:r>
              <w:rPr>
                <w:spacing w:val="-24"/>
                <w:sz w:val="22"/>
              </w:rPr>
              <w:t> </w:t>
            </w:r>
            <w:r>
              <w:rPr>
                <w:sz w:val="22"/>
              </w:rPr>
              <w:t>date</w:t>
            </w:r>
            <w:r>
              <w:rPr>
                <w:spacing w:val="-25"/>
                <w:sz w:val="22"/>
              </w:rPr>
              <w:t> </w:t>
            </w:r>
            <w:r>
              <w:rPr>
                <w:sz w:val="22"/>
              </w:rPr>
              <w:t>along</w:t>
            </w:r>
            <w:r>
              <w:rPr>
                <w:spacing w:val="-25"/>
                <w:sz w:val="22"/>
              </w:rPr>
              <w:t> </w:t>
            </w:r>
            <w:r>
              <w:rPr>
                <w:sz w:val="22"/>
              </w:rPr>
              <w:t>with</w:t>
            </w:r>
            <w:r>
              <w:rPr>
                <w:spacing w:val="-24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25"/>
                <w:sz w:val="22"/>
              </w:rPr>
              <w:t> </w:t>
            </w:r>
            <w:r>
              <w:rPr>
                <w:sz w:val="22"/>
              </w:rPr>
              <w:t>completed Assignment Cover</w:t>
            </w:r>
            <w:r>
              <w:rPr>
                <w:spacing w:val="-32"/>
                <w:sz w:val="22"/>
              </w:rPr>
              <w:t> </w:t>
            </w:r>
            <w:r>
              <w:rPr>
                <w:sz w:val="22"/>
              </w:rPr>
              <w:t>Page.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394" w:val="left" w:leader="none"/>
              </w:tabs>
              <w:spacing w:line="254" w:lineRule="auto" w:before="0" w:after="0"/>
              <w:ind w:left="393" w:right="57" w:hanging="283"/>
              <w:jc w:val="both"/>
              <w:rPr>
                <w:sz w:val="22"/>
              </w:rPr>
            </w:pPr>
            <w:r>
              <w:rPr>
                <w:sz w:val="22"/>
              </w:rPr>
              <w:t>The</w:t>
            </w:r>
            <w:r>
              <w:rPr>
                <w:spacing w:val="-23"/>
                <w:sz w:val="22"/>
              </w:rPr>
              <w:t> </w:t>
            </w:r>
            <w:r>
              <w:rPr>
                <w:sz w:val="22"/>
              </w:rPr>
              <w:t>assignment</w:t>
            </w:r>
            <w:r>
              <w:rPr>
                <w:spacing w:val="-23"/>
                <w:sz w:val="22"/>
              </w:rPr>
              <w:t> </w:t>
            </w:r>
            <w:r>
              <w:rPr>
                <w:sz w:val="22"/>
              </w:rPr>
              <w:t>must</w:t>
            </w:r>
            <w:r>
              <w:rPr>
                <w:spacing w:val="-22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-22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-22"/>
                <w:sz w:val="22"/>
              </w:rPr>
              <w:t> </w:t>
            </w:r>
            <w:r>
              <w:rPr>
                <w:sz w:val="22"/>
              </w:rPr>
              <w:t>MS</w:t>
            </w:r>
            <w:r>
              <w:rPr>
                <w:spacing w:val="-23"/>
                <w:sz w:val="22"/>
              </w:rPr>
              <w:t> </w:t>
            </w:r>
            <w:r>
              <w:rPr>
                <w:sz w:val="22"/>
              </w:rPr>
              <w:t>Word</w:t>
            </w:r>
            <w:r>
              <w:rPr>
                <w:spacing w:val="-23"/>
                <w:sz w:val="22"/>
              </w:rPr>
              <w:t> </w:t>
            </w:r>
            <w:r>
              <w:rPr>
                <w:sz w:val="22"/>
              </w:rPr>
              <w:t>format,</w:t>
            </w:r>
            <w:r>
              <w:rPr>
                <w:spacing w:val="-22"/>
                <w:sz w:val="22"/>
              </w:rPr>
              <w:t> </w:t>
            </w:r>
            <w:r>
              <w:rPr>
                <w:sz w:val="22"/>
              </w:rPr>
              <w:t>single</w:t>
            </w:r>
            <w:r>
              <w:rPr>
                <w:spacing w:val="-23"/>
                <w:sz w:val="22"/>
              </w:rPr>
              <w:t> </w:t>
            </w:r>
            <w:r>
              <w:rPr>
                <w:sz w:val="22"/>
              </w:rPr>
              <w:t>line</w:t>
            </w:r>
            <w:r>
              <w:rPr>
                <w:spacing w:val="-20"/>
                <w:sz w:val="22"/>
              </w:rPr>
              <w:t> </w:t>
            </w:r>
            <w:r>
              <w:rPr>
                <w:sz w:val="22"/>
              </w:rPr>
              <w:t>spacing,</w:t>
            </w:r>
            <w:r>
              <w:rPr>
                <w:spacing w:val="-22"/>
                <w:sz w:val="22"/>
              </w:rPr>
              <w:t> </w:t>
            </w:r>
            <w:r>
              <w:rPr>
                <w:sz w:val="22"/>
              </w:rPr>
              <w:t>11-pt</w:t>
            </w:r>
            <w:r>
              <w:rPr>
                <w:spacing w:val="-22"/>
                <w:sz w:val="22"/>
              </w:rPr>
              <w:t> </w:t>
            </w:r>
            <w:r>
              <w:rPr>
                <w:sz w:val="22"/>
              </w:rPr>
              <w:t>Calibri (Body)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font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2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cm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margins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all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four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sides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your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page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with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appropriate section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headings.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389" w:val="left" w:leader="none"/>
              </w:tabs>
              <w:spacing w:line="268" w:lineRule="exact" w:before="1" w:after="0"/>
              <w:ind w:left="388" w:right="59" w:hanging="283"/>
              <w:jc w:val="both"/>
              <w:rPr>
                <w:sz w:val="22"/>
              </w:rPr>
            </w:pPr>
            <w:r>
              <w:rPr>
                <w:w w:val="95"/>
                <w:sz w:val="22"/>
              </w:rPr>
              <w:t>Reference</w:t>
            </w:r>
            <w:r>
              <w:rPr>
                <w:spacing w:val="-16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sources</w:t>
            </w:r>
            <w:r>
              <w:rPr>
                <w:spacing w:val="-17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must</w:t>
            </w:r>
            <w:r>
              <w:rPr>
                <w:spacing w:val="-16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be</w:t>
            </w:r>
            <w:r>
              <w:rPr>
                <w:spacing w:val="-18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cited</w:t>
            </w:r>
            <w:r>
              <w:rPr>
                <w:spacing w:val="-16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in</w:t>
            </w:r>
            <w:r>
              <w:rPr>
                <w:spacing w:val="-19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the</w:t>
            </w:r>
            <w:r>
              <w:rPr>
                <w:spacing w:val="-18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text</w:t>
            </w:r>
            <w:r>
              <w:rPr>
                <w:spacing w:val="-18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of</w:t>
            </w:r>
            <w:r>
              <w:rPr>
                <w:spacing w:val="-16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the</w:t>
            </w:r>
            <w:r>
              <w:rPr>
                <w:spacing w:val="-16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report,</w:t>
            </w:r>
            <w:r>
              <w:rPr>
                <w:spacing w:val="-18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and</w:t>
            </w:r>
            <w:r>
              <w:rPr>
                <w:spacing w:val="-16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listed</w:t>
            </w:r>
            <w:r>
              <w:rPr>
                <w:spacing w:val="-19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appropriately at</w:t>
            </w:r>
            <w:r>
              <w:rPr>
                <w:spacing w:val="-36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the</w:t>
            </w:r>
            <w:r>
              <w:rPr>
                <w:spacing w:val="-36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end</w:t>
            </w:r>
            <w:r>
              <w:rPr>
                <w:spacing w:val="-36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in</w:t>
            </w:r>
            <w:r>
              <w:rPr>
                <w:spacing w:val="-36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a</w:t>
            </w:r>
            <w:r>
              <w:rPr>
                <w:spacing w:val="-37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reference</w:t>
            </w:r>
            <w:r>
              <w:rPr>
                <w:spacing w:val="-35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list</w:t>
            </w:r>
            <w:r>
              <w:rPr>
                <w:spacing w:val="-36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using</w:t>
            </w:r>
            <w:r>
              <w:rPr>
                <w:spacing w:val="-35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IEEE</w:t>
            </w:r>
            <w:r>
              <w:rPr>
                <w:spacing w:val="-36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referencing</w:t>
            </w:r>
            <w:r>
              <w:rPr>
                <w:spacing w:val="-36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style</w:t>
            </w:r>
            <w:r>
              <w:rPr>
                <w:spacing w:val="-35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for</w:t>
            </w:r>
            <w:r>
              <w:rPr>
                <w:spacing w:val="-36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School</w:t>
            </w:r>
            <w:r>
              <w:rPr>
                <w:spacing w:val="-37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of</w:t>
            </w:r>
            <w:r>
              <w:rPr>
                <w:spacing w:val="-37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Business</w:t>
            </w:r>
            <w:r>
              <w:rPr>
                <w:spacing w:val="-36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and </w:t>
            </w:r>
            <w:r>
              <w:rPr>
                <w:sz w:val="22"/>
              </w:rPr>
              <w:t>School</w:t>
            </w:r>
            <w:r>
              <w:rPr>
                <w:spacing w:val="-26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24"/>
                <w:sz w:val="22"/>
              </w:rPr>
              <w:t> </w:t>
            </w:r>
            <w:r>
              <w:rPr>
                <w:sz w:val="22"/>
              </w:rPr>
              <w:t>Information</w:t>
            </w:r>
            <w:r>
              <w:rPr>
                <w:spacing w:val="-25"/>
                <w:sz w:val="22"/>
              </w:rPr>
              <w:t> </w:t>
            </w:r>
            <w:r>
              <w:rPr>
                <w:sz w:val="22"/>
              </w:rPr>
              <w:t>Technology</w:t>
            </w:r>
            <w:r>
              <w:rPr>
                <w:spacing w:val="-25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25"/>
                <w:sz w:val="22"/>
              </w:rPr>
              <w:t> </w:t>
            </w:r>
            <w:r>
              <w:rPr>
                <w:sz w:val="22"/>
              </w:rPr>
              <w:t>Engineering</w:t>
            </w:r>
            <w:r>
              <w:rPr>
                <w:spacing w:val="-25"/>
                <w:sz w:val="22"/>
              </w:rPr>
              <w:t> </w:t>
            </w:r>
            <w:r>
              <w:rPr>
                <w:sz w:val="22"/>
              </w:rPr>
              <w:t>respectively.</w:t>
            </w:r>
          </w:p>
        </w:tc>
      </w:tr>
      <w:tr>
        <w:trPr>
          <w:trHeight w:val="1621" w:hRule="atLeast"/>
        </w:trPr>
        <w:tc>
          <w:tcPr>
            <w:tcW w:w="1887" w:type="dxa"/>
          </w:tcPr>
          <w:p>
            <w:pPr>
              <w:pStyle w:val="TableParagraph"/>
              <w:spacing w:before="2"/>
              <w:rPr>
                <w:rFonts w:ascii="Trebuchet MS"/>
                <w:b/>
                <w:sz w:val="22"/>
              </w:rPr>
            </w:pPr>
            <w:r>
              <w:rPr>
                <w:rFonts w:ascii="Trebuchet MS"/>
                <w:b/>
                <w:sz w:val="22"/>
              </w:rPr>
              <w:t>Extension</w:t>
            </w:r>
          </w:p>
        </w:tc>
        <w:tc>
          <w:tcPr>
            <w:tcW w:w="7741" w:type="dxa"/>
          </w:tcPr>
          <w:p>
            <w:pPr>
              <w:pStyle w:val="TableParagraph"/>
              <w:numPr>
                <w:ilvl w:val="0"/>
                <w:numId w:val="2"/>
              </w:numPr>
              <w:tabs>
                <w:tab w:pos="394" w:val="left" w:leader="none"/>
              </w:tabs>
              <w:spacing w:line="254" w:lineRule="auto" w:before="0" w:after="0"/>
              <w:ind w:left="393" w:right="57" w:hanging="283"/>
              <w:jc w:val="both"/>
              <w:rPr>
                <w:sz w:val="22"/>
              </w:rPr>
            </w:pPr>
            <w:r>
              <w:rPr>
                <w:sz w:val="22"/>
              </w:rPr>
              <w:t>If an extension of time to submit work is required, a Special Consideration Application</w:t>
            </w:r>
            <w:r>
              <w:rPr>
                <w:spacing w:val="-31"/>
                <w:sz w:val="22"/>
              </w:rPr>
              <w:t> </w:t>
            </w:r>
            <w:r>
              <w:rPr>
                <w:sz w:val="22"/>
              </w:rPr>
              <w:t>must</w:t>
            </w:r>
            <w:r>
              <w:rPr>
                <w:spacing w:val="-30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-30"/>
                <w:sz w:val="22"/>
              </w:rPr>
              <w:t> </w:t>
            </w:r>
            <w:r>
              <w:rPr>
                <w:sz w:val="22"/>
              </w:rPr>
              <w:t>submitted</w:t>
            </w:r>
            <w:r>
              <w:rPr>
                <w:spacing w:val="-30"/>
                <w:sz w:val="22"/>
              </w:rPr>
              <w:t> </w:t>
            </w:r>
            <w:r>
              <w:rPr>
                <w:sz w:val="22"/>
              </w:rPr>
              <w:t>directly</w:t>
            </w:r>
            <w:r>
              <w:rPr>
                <w:spacing w:val="-30"/>
                <w:sz w:val="22"/>
              </w:rPr>
              <w:t> </w:t>
            </w:r>
            <w:r>
              <w:rPr>
                <w:sz w:val="22"/>
              </w:rPr>
              <w:t>through</w:t>
            </w:r>
            <w:r>
              <w:rPr>
                <w:spacing w:val="-30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0"/>
                <w:sz w:val="22"/>
              </w:rPr>
              <w:t> </w:t>
            </w:r>
            <w:r>
              <w:rPr>
                <w:sz w:val="22"/>
              </w:rPr>
              <w:t>AMS.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You</w:t>
            </w:r>
            <w:r>
              <w:rPr>
                <w:spacing w:val="-32"/>
                <w:sz w:val="22"/>
              </w:rPr>
              <w:t> </w:t>
            </w:r>
            <w:r>
              <w:rPr>
                <w:sz w:val="22"/>
              </w:rPr>
              <w:t>must</w:t>
            </w:r>
            <w:r>
              <w:rPr>
                <w:spacing w:val="-30"/>
                <w:sz w:val="22"/>
              </w:rPr>
              <w:t> </w:t>
            </w:r>
            <w:r>
              <w:rPr>
                <w:sz w:val="22"/>
              </w:rPr>
              <w:t>submit</w:t>
            </w:r>
            <w:r>
              <w:rPr>
                <w:spacing w:val="-30"/>
                <w:sz w:val="22"/>
              </w:rPr>
              <w:t> </w:t>
            </w:r>
            <w:r>
              <w:rPr>
                <w:sz w:val="22"/>
              </w:rPr>
              <w:t>this application</w:t>
            </w:r>
            <w:r>
              <w:rPr>
                <w:spacing w:val="-30"/>
                <w:sz w:val="22"/>
              </w:rPr>
              <w:t> </w:t>
            </w:r>
            <w:r>
              <w:rPr>
                <w:sz w:val="22"/>
              </w:rPr>
              <w:t>three</w:t>
            </w:r>
            <w:r>
              <w:rPr>
                <w:spacing w:val="-29"/>
                <w:sz w:val="22"/>
              </w:rPr>
              <w:t> </w:t>
            </w:r>
            <w:r>
              <w:rPr>
                <w:sz w:val="22"/>
              </w:rPr>
              <w:t>working</w:t>
            </w:r>
            <w:r>
              <w:rPr>
                <w:spacing w:val="-30"/>
                <w:sz w:val="22"/>
              </w:rPr>
              <w:t> </w:t>
            </w:r>
            <w:r>
              <w:rPr>
                <w:sz w:val="22"/>
              </w:rPr>
              <w:t>days</w:t>
            </w:r>
            <w:r>
              <w:rPr>
                <w:spacing w:val="-29"/>
                <w:sz w:val="22"/>
              </w:rPr>
              <w:t> </w:t>
            </w:r>
            <w:r>
              <w:rPr>
                <w:sz w:val="22"/>
              </w:rPr>
              <w:t>prior</w:t>
            </w:r>
            <w:r>
              <w:rPr>
                <w:spacing w:val="-29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30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28"/>
                <w:sz w:val="22"/>
              </w:rPr>
              <w:t> </w:t>
            </w:r>
            <w:r>
              <w:rPr>
                <w:sz w:val="22"/>
              </w:rPr>
              <w:t>due</w:t>
            </w:r>
            <w:r>
              <w:rPr>
                <w:spacing w:val="-29"/>
                <w:sz w:val="22"/>
              </w:rPr>
              <w:t> </w:t>
            </w:r>
            <w:r>
              <w:rPr>
                <w:sz w:val="22"/>
              </w:rPr>
              <w:t>date</w:t>
            </w:r>
            <w:r>
              <w:rPr>
                <w:spacing w:val="-30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29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29"/>
                <w:sz w:val="22"/>
              </w:rPr>
              <w:t> </w:t>
            </w:r>
            <w:r>
              <w:rPr>
                <w:sz w:val="22"/>
              </w:rPr>
              <w:t>assignment.</w:t>
            </w:r>
            <w:r>
              <w:rPr>
                <w:spacing w:val="-29"/>
                <w:sz w:val="22"/>
              </w:rPr>
              <w:t> </w:t>
            </w:r>
            <w:r>
              <w:rPr>
                <w:sz w:val="22"/>
              </w:rPr>
              <w:t>Further information is available</w:t>
            </w:r>
            <w:r>
              <w:rPr>
                <w:spacing w:val="-39"/>
                <w:sz w:val="22"/>
              </w:rPr>
              <w:t> </w:t>
            </w:r>
            <w:r>
              <w:rPr>
                <w:sz w:val="22"/>
              </w:rPr>
              <w:t>at:</w:t>
            </w:r>
          </w:p>
          <w:p>
            <w:pPr>
              <w:pStyle w:val="TableParagraph"/>
              <w:ind w:left="393"/>
              <w:rPr>
                <w:sz w:val="22"/>
              </w:rPr>
            </w:pPr>
            <w:hyperlink r:id="rId6">
              <w:r>
                <w:rPr>
                  <w:color w:val="0000FF"/>
                  <w:sz w:val="22"/>
                  <w:u w:val="single" w:color="0000FF"/>
                </w:rPr>
                <w:t>http://www.mit.edu.au/about</w:t>
              </w:r>
            </w:hyperlink>
            <w:hyperlink r:id="rId6">
              <w:r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7">
              <w:r>
                <w:rPr>
                  <w:color w:val="0000FF"/>
                  <w:sz w:val="22"/>
                  <w:u w:val="single" w:color="0000FF"/>
                </w:rPr>
                <w:t>mit/institute</w:t>
              </w:r>
            </w:hyperlink>
            <w:hyperlink r:id="rId7">
              <w:r>
                <w:rPr>
                  <w:color w:val="0000FF"/>
                  <w:sz w:val="22"/>
                  <w:u w:val="single" w:color="0000FF"/>
                </w:rPr>
                <w:t>-publications/policies</w:t>
              </w:r>
            </w:hyperlink>
            <w:hyperlink r:id="rId7">
              <w:r>
                <w:rPr>
                  <w:color w:val="0000FF"/>
                  <w:sz w:val="22"/>
                  <w:u w:val="single" w:color="0000FF"/>
                </w:rPr>
                <w:t>-procedures</w:t>
              </w:r>
            </w:hyperlink>
            <w:hyperlink r:id="rId7">
              <w:r>
                <w:rPr>
                  <w:color w:val="0000FF"/>
                  <w:sz w:val="22"/>
                  <w:u w:val="single" w:color="0000FF"/>
                </w:rPr>
                <w:t>-</w:t>
              </w:r>
            </w:hyperlink>
          </w:p>
          <w:p>
            <w:pPr>
              <w:pStyle w:val="TableParagraph"/>
              <w:spacing w:line="246" w:lineRule="exact" w:before="12"/>
              <w:ind w:left="393"/>
              <w:rPr>
                <w:sz w:val="22"/>
              </w:rPr>
            </w:pPr>
            <w:hyperlink r:id="rId7">
              <w:r>
                <w:rPr>
                  <w:color w:val="0000FF"/>
                  <w:sz w:val="22"/>
                  <w:u w:val="single" w:color="0000FF"/>
                </w:rPr>
                <w:t>and</w:t>
              </w:r>
            </w:hyperlink>
            <w:hyperlink r:id="rId7">
              <w:r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7">
              <w:r>
                <w:rPr>
                  <w:color w:val="0000FF"/>
                  <w:sz w:val="22"/>
                  <w:u w:val="single" w:color="0000FF"/>
                </w:rPr>
                <w:t>guidelines/special</w:t>
              </w:r>
            </w:hyperlink>
            <w:hyperlink r:id="rId7">
              <w:r>
                <w:rPr>
                  <w:color w:val="0000FF"/>
                  <w:sz w:val="22"/>
                  <w:u w:val="single" w:color="0000FF"/>
                </w:rPr>
                <w:t>considerationdeferment</w:t>
              </w:r>
            </w:hyperlink>
          </w:p>
        </w:tc>
      </w:tr>
      <w:tr>
        <w:trPr>
          <w:trHeight w:val="1891" w:hRule="atLeast"/>
        </w:trPr>
        <w:tc>
          <w:tcPr>
            <w:tcW w:w="1887" w:type="dxa"/>
          </w:tcPr>
          <w:p>
            <w:pPr>
              <w:pStyle w:val="TableParagraph"/>
              <w:spacing w:line="252" w:lineRule="auto" w:before="2"/>
              <w:rPr>
                <w:rFonts w:ascii="Trebuchet MS"/>
                <w:b/>
                <w:sz w:val="22"/>
              </w:rPr>
            </w:pPr>
            <w:r>
              <w:rPr>
                <w:rFonts w:ascii="Trebuchet MS"/>
                <w:b/>
                <w:sz w:val="22"/>
              </w:rPr>
              <w:t>Academic </w:t>
            </w:r>
            <w:r>
              <w:rPr>
                <w:rFonts w:ascii="Trebuchet MS"/>
                <w:b/>
                <w:w w:val="90"/>
                <w:sz w:val="22"/>
              </w:rPr>
              <w:t>Misconduct</w:t>
            </w:r>
          </w:p>
        </w:tc>
        <w:tc>
          <w:tcPr>
            <w:tcW w:w="7741" w:type="dxa"/>
          </w:tcPr>
          <w:p>
            <w:pPr>
              <w:pStyle w:val="TableParagraph"/>
              <w:numPr>
                <w:ilvl w:val="0"/>
                <w:numId w:val="3"/>
              </w:numPr>
              <w:tabs>
                <w:tab w:pos="394" w:val="left" w:leader="none"/>
              </w:tabs>
              <w:spacing w:line="252" w:lineRule="auto" w:before="0" w:after="0"/>
              <w:ind w:left="393" w:right="59" w:hanging="283"/>
              <w:jc w:val="left"/>
              <w:rPr>
                <w:sz w:val="22"/>
              </w:rPr>
            </w:pPr>
            <w:r>
              <w:rPr>
                <w:w w:val="95"/>
                <w:sz w:val="22"/>
              </w:rPr>
              <w:t>Academic</w:t>
            </w:r>
            <w:r>
              <w:rPr>
                <w:spacing w:val="-16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Misconduct</w:t>
            </w:r>
            <w:r>
              <w:rPr>
                <w:spacing w:val="-13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is</w:t>
            </w:r>
            <w:r>
              <w:rPr>
                <w:spacing w:val="-13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a</w:t>
            </w:r>
            <w:r>
              <w:rPr>
                <w:spacing w:val="-16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serious</w:t>
            </w:r>
            <w:r>
              <w:rPr>
                <w:spacing w:val="-15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offence.</w:t>
            </w:r>
            <w:r>
              <w:rPr>
                <w:spacing w:val="-16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Depending</w:t>
            </w:r>
            <w:r>
              <w:rPr>
                <w:spacing w:val="-13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on</w:t>
            </w:r>
            <w:r>
              <w:rPr>
                <w:spacing w:val="-15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the</w:t>
            </w:r>
            <w:r>
              <w:rPr>
                <w:spacing w:val="-14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seriousness</w:t>
            </w:r>
            <w:r>
              <w:rPr>
                <w:spacing w:val="-13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of</w:t>
            </w:r>
            <w:r>
              <w:rPr>
                <w:spacing w:val="-14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the </w:t>
            </w:r>
            <w:r>
              <w:rPr>
                <w:sz w:val="22"/>
              </w:rPr>
              <w:t>case,</w:t>
            </w:r>
            <w:r>
              <w:rPr>
                <w:spacing w:val="-35"/>
                <w:sz w:val="22"/>
              </w:rPr>
              <w:t> </w:t>
            </w:r>
            <w:r>
              <w:rPr>
                <w:sz w:val="22"/>
              </w:rPr>
              <w:t>penalties</w:t>
            </w:r>
            <w:r>
              <w:rPr>
                <w:spacing w:val="-34"/>
                <w:sz w:val="22"/>
              </w:rPr>
              <w:t> </w:t>
            </w:r>
            <w:r>
              <w:rPr>
                <w:sz w:val="22"/>
              </w:rPr>
              <w:t>can</w:t>
            </w:r>
            <w:r>
              <w:rPr>
                <w:spacing w:val="-35"/>
                <w:sz w:val="22"/>
              </w:rPr>
              <w:t> </w:t>
            </w:r>
            <w:r>
              <w:rPr>
                <w:sz w:val="22"/>
              </w:rPr>
              <w:t>vary</w:t>
            </w:r>
            <w:r>
              <w:rPr>
                <w:spacing w:val="-34"/>
                <w:sz w:val="22"/>
              </w:rPr>
              <w:t> </w:t>
            </w:r>
            <w:r>
              <w:rPr>
                <w:sz w:val="22"/>
              </w:rPr>
              <w:t>from</w:t>
            </w:r>
            <w:r>
              <w:rPr>
                <w:spacing w:val="-35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35"/>
                <w:sz w:val="22"/>
              </w:rPr>
              <w:t> </w:t>
            </w:r>
            <w:r>
              <w:rPr>
                <w:sz w:val="22"/>
              </w:rPr>
              <w:t>written</w:t>
            </w:r>
            <w:r>
              <w:rPr>
                <w:spacing w:val="-36"/>
                <w:sz w:val="22"/>
              </w:rPr>
              <w:t> </w:t>
            </w:r>
            <w:r>
              <w:rPr>
                <w:sz w:val="22"/>
              </w:rPr>
              <w:t>warning</w:t>
            </w:r>
            <w:r>
              <w:rPr>
                <w:spacing w:val="-34"/>
                <w:sz w:val="22"/>
              </w:rPr>
              <w:t> </w:t>
            </w:r>
            <w:r>
              <w:rPr>
                <w:sz w:val="22"/>
              </w:rPr>
              <w:t>or</w:t>
            </w:r>
            <w:r>
              <w:rPr>
                <w:spacing w:val="-35"/>
                <w:sz w:val="22"/>
              </w:rPr>
              <w:t> </w:t>
            </w:r>
            <w:r>
              <w:rPr>
                <w:sz w:val="22"/>
              </w:rPr>
              <w:t>zero</w:t>
            </w:r>
            <w:r>
              <w:rPr>
                <w:spacing w:val="-35"/>
                <w:sz w:val="22"/>
              </w:rPr>
              <w:t> </w:t>
            </w:r>
            <w:r>
              <w:rPr>
                <w:sz w:val="22"/>
              </w:rPr>
              <w:t>marks</w:t>
            </w:r>
            <w:r>
              <w:rPr>
                <w:spacing w:val="-34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34"/>
                <w:sz w:val="22"/>
              </w:rPr>
              <w:t> </w:t>
            </w:r>
            <w:r>
              <w:rPr>
                <w:sz w:val="22"/>
              </w:rPr>
              <w:t>exclusion</w:t>
            </w:r>
            <w:r>
              <w:rPr>
                <w:spacing w:val="-34"/>
                <w:sz w:val="22"/>
              </w:rPr>
              <w:t> </w:t>
            </w:r>
            <w:r>
              <w:rPr>
                <w:sz w:val="22"/>
              </w:rPr>
              <w:t>from </w:t>
            </w:r>
            <w:r>
              <w:rPr>
                <w:w w:val="95"/>
                <w:sz w:val="22"/>
              </w:rPr>
              <w:t>the</w:t>
            </w:r>
            <w:r>
              <w:rPr>
                <w:spacing w:val="-6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course</w:t>
            </w:r>
            <w:r>
              <w:rPr>
                <w:spacing w:val="-8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or</w:t>
            </w:r>
            <w:r>
              <w:rPr>
                <w:spacing w:val="-5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rescinding</w:t>
            </w:r>
            <w:r>
              <w:rPr>
                <w:spacing w:val="-7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the</w:t>
            </w:r>
            <w:r>
              <w:rPr>
                <w:spacing w:val="-5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degree.</w:t>
            </w:r>
            <w:r>
              <w:rPr>
                <w:spacing w:val="-7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Students</w:t>
            </w:r>
            <w:r>
              <w:rPr>
                <w:spacing w:val="-5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should</w:t>
            </w:r>
            <w:r>
              <w:rPr>
                <w:spacing w:val="-7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make</w:t>
            </w:r>
            <w:r>
              <w:rPr>
                <w:spacing w:val="-5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themselves</w:t>
            </w:r>
            <w:r>
              <w:rPr>
                <w:spacing w:val="-5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familiar with the full policy and procedure available at:</w:t>
            </w:r>
            <w:r>
              <w:rPr>
                <w:color w:val="0000FF"/>
                <w:spacing w:val="-32"/>
                <w:w w:val="95"/>
                <w:sz w:val="22"/>
              </w:rPr>
              <w:t> </w:t>
            </w:r>
            <w:hyperlink r:id="rId8">
              <w:r>
                <w:rPr>
                  <w:rFonts w:ascii="Trebuchet MS"/>
                  <w:b/>
                  <w:color w:val="0000FF"/>
                  <w:w w:val="95"/>
                  <w:sz w:val="22"/>
                  <w:u w:val="single" w:color="0000FF"/>
                </w:rPr>
                <w:t>http://www.mit.edu.au/about-</w:t>
              </w:r>
            </w:hyperlink>
            <w:hyperlink r:id="rId8">
              <w:r>
                <w:rPr>
                  <w:rFonts w:ascii="Trebuchet MS"/>
                  <w:b/>
                  <w:color w:val="0000FF"/>
                  <w:w w:val="95"/>
                  <w:sz w:val="22"/>
                  <w:u w:val="single" w:color="0000FF"/>
                </w:rPr>
                <w:t> </w:t>
              </w:r>
              <w:r>
                <w:rPr>
                  <w:rFonts w:ascii="Trebuchet MS"/>
                  <w:b/>
                  <w:color w:val="0000FF"/>
                  <w:w w:val="90"/>
                  <w:sz w:val="22"/>
                  <w:u w:val="single" w:color="0000FF"/>
                </w:rPr>
                <w:t>mit/institute-publications/policies-procedures-and-guidelines/Plagiarism-</w:t>
              </w:r>
            </w:hyperlink>
            <w:hyperlink r:id="rId8">
              <w:r>
                <w:rPr>
                  <w:rFonts w:ascii="Trebuchet MS"/>
                  <w:b/>
                  <w:color w:val="0000FF"/>
                  <w:w w:val="90"/>
                  <w:sz w:val="22"/>
                  <w:u w:val="single" w:color="0000FF"/>
                </w:rPr>
                <w:t> </w:t>
              </w:r>
              <w:r>
                <w:rPr>
                  <w:rFonts w:ascii="Trebuchet MS"/>
                  <w:b/>
                  <w:color w:val="0000FF"/>
                  <w:w w:val="95"/>
                  <w:sz w:val="22"/>
                  <w:u w:val="single" w:color="0000FF"/>
                </w:rPr>
                <w:t>Academic-Misconduct-Policy-Procedure</w:t>
              </w:r>
            </w:hyperlink>
            <w:r>
              <w:rPr>
                <w:color w:val="006FC0"/>
                <w:w w:val="95"/>
                <w:sz w:val="22"/>
              </w:rPr>
              <w:t>.</w:t>
            </w:r>
            <w:r>
              <w:rPr>
                <w:color w:val="006FC0"/>
                <w:spacing w:val="-38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For</w:t>
            </w:r>
            <w:r>
              <w:rPr>
                <w:spacing w:val="-38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further</w:t>
            </w:r>
            <w:r>
              <w:rPr>
                <w:spacing w:val="-38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information,</w:t>
            </w:r>
            <w:r>
              <w:rPr>
                <w:spacing w:val="-37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please</w:t>
            </w:r>
            <w:r>
              <w:rPr>
                <w:spacing w:val="-37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refer</w:t>
            </w:r>
            <w:r>
              <w:rPr>
                <w:spacing w:val="-38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to</w:t>
            </w:r>
          </w:p>
          <w:p>
            <w:pPr>
              <w:pStyle w:val="TableParagraph"/>
              <w:spacing w:line="246" w:lineRule="exact" w:before="6"/>
              <w:ind w:left="393"/>
              <w:rPr>
                <w:sz w:val="22"/>
              </w:rPr>
            </w:pPr>
            <w:r>
              <w:rPr>
                <w:sz w:val="22"/>
              </w:rPr>
              <w:t>the Academic Integrity Section in your Unit Description.</w:t>
            </w:r>
          </w:p>
        </w:tc>
      </w:tr>
    </w:tbl>
    <w:p>
      <w:pPr>
        <w:spacing w:after="0" w:line="246" w:lineRule="exact"/>
        <w:rPr>
          <w:sz w:val="22"/>
        </w:rPr>
        <w:sectPr>
          <w:type w:val="continuous"/>
          <w:pgSz w:w="11910" w:h="16840"/>
          <w:pgMar w:top="260" w:bottom="280" w:left="0" w:right="0"/>
        </w:sectPr>
      </w:pPr>
    </w:p>
    <w:p>
      <w:pPr>
        <w:pStyle w:val="BodyText"/>
        <w:rPr>
          <w:sz w:val="36"/>
        </w:rPr>
      </w:pPr>
    </w:p>
    <w:p>
      <w:pPr>
        <w:pStyle w:val="Heading1"/>
        <w:numPr>
          <w:ilvl w:val="0"/>
          <w:numId w:val="4"/>
        </w:numPr>
        <w:tabs>
          <w:tab w:pos="1872" w:val="left" w:leader="none"/>
          <w:tab w:pos="1873" w:val="left" w:leader="none"/>
        </w:tabs>
        <w:spacing w:line="240" w:lineRule="auto" w:before="245" w:after="0"/>
        <w:ind w:left="1872" w:right="0" w:hanging="432"/>
        <w:jc w:val="left"/>
      </w:pPr>
      <w:r>
        <w:rPr>
          <w:color w:val="365F91"/>
          <w:spacing w:val="-1"/>
          <w:w w:val="105"/>
        </w:rPr>
        <w:t>Introduction</w:t>
      </w:r>
    </w:p>
    <w:p>
      <w:pPr>
        <w:spacing w:before="26"/>
        <w:ind w:left="911" w:right="0" w:firstLine="0"/>
        <w:jc w:val="left"/>
        <w:rPr>
          <w:rFonts w:ascii="Trebuchet MS"/>
          <w:b/>
          <w:sz w:val="32"/>
        </w:rPr>
      </w:pPr>
      <w:r>
        <w:rPr/>
        <w:br w:type="column"/>
      </w:r>
      <w:r>
        <w:rPr>
          <w:rFonts w:ascii="Trebuchet MS"/>
          <w:b/>
          <w:sz w:val="32"/>
        </w:rPr>
        <w:t>ME606 Assessment</w:t>
      </w:r>
      <w:r>
        <w:rPr>
          <w:rFonts w:ascii="Trebuchet MS"/>
          <w:b/>
          <w:spacing w:val="-59"/>
          <w:sz w:val="32"/>
        </w:rPr>
        <w:t> </w:t>
      </w:r>
      <w:r>
        <w:rPr>
          <w:rFonts w:ascii="Trebuchet MS"/>
          <w:b/>
          <w:sz w:val="32"/>
        </w:rPr>
        <w:t>1</w:t>
      </w:r>
    </w:p>
    <w:p>
      <w:pPr>
        <w:spacing w:after="0"/>
        <w:jc w:val="left"/>
        <w:rPr>
          <w:rFonts w:ascii="Trebuchet MS"/>
          <w:sz w:val="32"/>
        </w:rPr>
        <w:sectPr>
          <w:footerReference w:type="default" r:id="rId9"/>
          <w:pgSz w:w="11910" w:h="16840"/>
          <w:pgMar w:footer="1191" w:header="0" w:top="1400" w:bottom="1380" w:left="0" w:right="0"/>
          <w:pgNumType w:start="2"/>
          <w:cols w:num="2" w:equalWidth="0">
            <w:col w:w="3603" w:space="40"/>
            <w:col w:w="8267"/>
          </w:cols>
        </w:sectPr>
      </w:pPr>
    </w:p>
    <w:p>
      <w:pPr>
        <w:pStyle w:val="BodyText"/>
        <w:rPr>
          <w:rFonts w:ascii="Trebuchet MS"/>
          <w:b/>
          <w:sz w:val="21"/>
        </w:rPr>
      </w:pPr>
    </w:p>
    <w:p>
      <w:pPr>
        <w:spacing w:line="381" w:lineRule="auto" w:before="59"/>
        <w:ind w:left="1440" w:right="1430" w:firstLine="0"/>
        <w:jc w:val="left"/>
        <w:rPr>
          <w:rFonts w:ascii="Arial"/>
          <w:sz w:val="22"/>
        </w:rPr>
      </w:pPr>
      <w:r>
        <w:rPr>
          <w:rFonts w:ascii="Arial"/>
          <w:sz w:val="22"/>
        </w:rPr>
        <w:t>The</w:t>
      </w:r>
      <w:r>
        <w:rPr>
          <w:rFonts w:ascii="Arial"/>
          <w:spacing w:val="-26"/>
          <w:sz w:val="22"/>
        </w:rPr>
        <w:t> </w:t>
      </w:r>
      <w:r>
        <w:rPr>
          <w:rFonts w:ascii="Arial"/>
          <w:sz w:val="22"/>
        </w:rPr>
        <w:t>objective</w:t>
      </w:r>
      <w:r>
        <w:rPr>
          <w:rFonts w:ascii="Arial"/>
          <w:spacing w:val="-27"/>
          <w:sz w:val="22"/>
        </w:rPr>
        <w:t> </w:t>
      </w:r>
      <w:r>
        <w:rPr>
          <w:rFonts w:ascii="Arial"/>
          <w:sz w:val="22"/>
        </w:rPr>
        <w:t>of</w:t>
      </w:r>
      <w:r>
        <w:rPr>
          <w:rFonts w:ascii="Arial"/>
          <w:spacing w:val="-27"/>
          <w:sz w:val="22"/>
        </w:rPr>
        <w:t> </w:t>
      </w:r>
      <w:r>
        <w:rPr>
          <w:rFonts w:ascii="Arial"/>
          <w:sz w:val="22"/>
        </w:rPr>
        <w:t>this</w:t>
      </w:r>
      <w:r>
        <w:rPr>
          <w:rFonts w:ascii="Arial"/>
          <w:spacing w:val="-26"/>
          <w:sz w:val="22"/>
        </w:rPr>
        <w:t> </w:t>
      </w:r>
      <w:r>
        <w:rPr>
          <w:rFonts w:ascii="Arial"/>
          <w:sz w:val="22"/>
        </w:rPr>
        <w:t>assessment</w:t>
      </w:r>
      <w:r>
        <w:rPr>
          <w:rFonts w:ascii="Arial"/>
          <w:spacing w:val="-27"/>
          <w:sz w:val="22"/>
        </w:rPr>
        <w:t> </w:t>
      </w:r>
      <w:r>
        <w:rPr>
          <w:rFonts w:ascii="Arial"/>
          <w:sz w:val="22"/>
        </w:rPr>
        <w:t>is</w:t>
      </w:r>
      <w:r>
        <w:rPr>
          <w:rFonts w:ascii="Arial"/>
          <w:spacing w:val="-26"/>
          <w:sz w:val="22"/>
        </w:rPr>
        <w:t> </w:t>
      </w:r>
      <w:r>
        <w:rPr>
          <w:rFonts w:ascii="Arial"/>
          <w:sz w:val="22"/>
        </w:rPr>
        <w:t>for</w:t>
      </w:r>
      <w:r>
        <w:rPr>
          <w:rFonts w:ascii="Arial"/>
          <w:spacing w:val="-26"/>
          <w:sz w:val="22"/>
        </w:rPr>
        <w:t> </w:t>
      </w:r>
      <w:r>
        <w:rPr>
          <w:rFonts w:ascii="Arial"/>
          <w:sz w:val="22"/>
        </w:rPr>
        <w:t>each</w:t>
      </w:r>
      <w:r>
        <w:rPr>
          <w:rFonts w:ascii="Arial"/>
          <w:spacing w:val="-26"/>
          <w:sz w:val="22"/>
        </w:rPr>
        <w:t> </w:t>
      </w:r>
      <w:r>
        <w:rPr>
          <w:rFonts w:ascii="Arial"/>
          <w:sz w:val="22"/>
        </w:rPr>
        <w:t>student</w:t>
      </w:r>
      <w:r>
        <w:rPr>
          <w:rFonts w:ascii="Arial"/>
          <w:spacing w:val="-26"/>
          <w:sz w:val="22"/>
        </w:rPr>
        <w:t> </w:t>
      </w:r>
      <w:r>
        <w:rPr>
          <w:rFonts w:ascii="Arial"/>
          <w:sz w:val="22"/>
        </w:rPr>
        <w:t>is</w:t>
      </w:r>
      <w:r>
        <w:rPr>
          <w:rFonts w:ascii="Arial"/>
          <w:spacing w:val="-26"/>
          <w:sz w:val="22"/>
        </w:rPr>
        <w:t> </w:t>
      </w:r>
      <w:r>
        <w:rPr>
          <w:rFonts w:ascii="Arial"/>
          <w:sz w:val="22"/>
        </w:rPr>
        <w:t>to</w:t>
      </w:r>
      <w:r>
        <w:rPr>
          <w:rFonts w:ascii="Arial"/>
          <w:spacing w:val="-27"/>
          <w:sz w:val="22"/>
        </w:rPr>
        <w:t> </w:t>
      </w:r>
      <w:r>
        <w:rPr>
          <w:rFonts w:ascii="Arial"/>
          <w:sz w:val="22"/>
        </w:rPr>
        <w:t>undertake</w:t>
      </w:r>
      <w:r>
        <w:rPr>
          <w:rFonts w:ascii="Arial"/>
          <w:spacing w:val="-25"/>
          <w:sz w:val="22"/>
        </w:rPr>
        <w:t> </w:t>
      </w:r>
      <w:r>
        <w:rPr>
          <w:rFonts w:ascii="Arial"/>
          <w:sz w:val="22"/>
        </w:rPr>
        <w:t>an</w:t>
      </w:r>
      <w:r>
        <w:rPr>
          <w:rFonts w:ascii="Arial"/>
          <w:spacing w:val="-26"/>
          <w:sz w:val="22"/>
        </w:rPr>
        <w:t> </w:t>
      </w:r>
      <w:r>
        <w:rPr>
          <w:rFonts w:ascii="Arial"/>
          <w:sz w:val="22"/>
        </w:rPr>
        <w:t>investigative</w:t>
      </w:r>
      <w:r>
        <w:rPr>
          <w:rFonts w:ascii="Arial"/>
          <w:spacing w:val="-27"/>
          <w:sz w:val="22"/>
        </w:rPr>
        <w:t> </w:t>
      </w:r>
      <w:r>
        <w:rPr>
          <w:rFonts w:ascii="Arial"/>
          <w:sz w:val="22"/>
        </w:rPr>
        <w:t>review</w:t>
      </w:r>
      <w:r>
        <w:rPr>
          <w:rFonts w:ascii="Arial"/>
          <w:spacing w:val="-27"/>
          <w:sz w:val="22"/>
        </w:rPr>
        <w:t> </w:t>
      </w:r>
      <w:r>
        <w:rPr>
          <w:rFonts w:ascii="Arial"/>
          <w:sz w:val="22"/>
        </w:rPr>
        <w:t>of</w:t>
      </w:r>
      <w:r>
        <w:rPr>
          <w:rFonts w:ascii="Arial"/>
          <w:spacing w:val="-26"/>
          <w:sz w:val="22"/>
        </w:rPr>
        <w:t> </w:t>
      </w:r>
      <w:r>
        <w:rPr>
          <w:rFonts w:ascii="Arial"/>
          <w:sz w:val="22"/>
        </w:rPr>
        <w:t>the literature</w:t>
      </w:r>
      <w:r>
        <w:rPr>
          <w:rFonts w:ascii="Arial"/>
          <w:spacing w:val="-25"/>
          <w:sz w:val="22"/>
        </w:rPr>
        <w:t> </w:t>
      </w:r>
      <w:r>
        <w:rPr>
          <w:rFonts w:ascii="Arial"/>
          <w:sz w:val="22"/>
        </w:rPr>
        <w:t>and</w:t>
      </w:r>
      <w:r>
        <w:rPr>
          <w:rFonts w:ascii="Arial"/>
          <w:spacing w:val="-24"/>
          <w:sz w:val="22"/>
        </w:rPr>
        <w:t> </w:t>
      </w:r>
      <w:r>
        <w:rPr>
          <w:rFonts w:ascii="Arial"/>
          <w:sz w:val="22"/>
        </w:rPr>
        <w:t>study</w:t>
      </w:r>
      <w:r>
        <w:rPr>
          <w:rFonts w:ascii="Arial"/>
          <w:spacing w:val="-24"/>
          <w:sz w:val="22"/>
        </w:rPr>
        <w:t> </w:t>
      </w:r>
      <w:r>
        <w:rPr>
          <w:rFonts w:ascii="Arial"/>
          <w:sz w:val="22"/>
        </w:rPr>
        <w:t>and</w:t>
      </w:r>
      <w:r>
        <w:rPr>
          <w:rFonts w:ascii="Arial"/>
          <w:spacing w:val="-24"/>
          <w:sz w:val="22"/>
        </w:rPr>
        <w:t> </w:t>
      </w:r>
      <w:r>
        <w:rPr>
          <w:rFonts w:ascii="Arial"/>
          <w:sz w:val="22"/>
        </w:rPr>
        <w:t>familiarize</w:t>
      </w:r>
      <w:r>
        <w:rPr>
          <w:rFonts w:ascii="Arial"/>
          <w:spacing w:val="-24"/>
          <w:sz w:val="22"/>
        </w:rPr>
        <w:t> </w:t>
      </w:r>
      <w:r>
        <w:rPr>
          <w:rFonts w:ascii="Arial"/>
          <w:sz w:val="22"/>
        </w:rPr>
        <w:t>with</w:t>
      </w:r>
      <w:r>
        <w:rPr>
          <w:rFonts w:ascii="Arial"/>
          <w:spacing w:val="-23"/>
          <w:sz w:val="22"/>
        </w:rPr>
        <w:t> </w:t>
      </w:r>
      <w:r>
        <w:rPr>
          <w:rFonts w:ascii="Arial"/>
          <w:sz w:val="22"/>
        </w:rPr>
        <w:t>the</w:t>
      </w:r>
      <w:r>
        <w:rPr>
          <w:rFonts w:ascii="Arial"/>
          <w:spacing w:val="-22"/>
          <w:sz w:val="22"/>
        </w:rPr>
        <w:t> </w:t>
      </w:r>
      <w:r>
        <w:rPr>
          <w:rFonts w:ascii="Arial"/>
          <w:sz w:val="22"/>
        </w:rPr>
        <w:t>techniques</w:t>
      </w:r>
      <w:r>
        <w:rPr>
          <w:rFonts w:ascii="Arial"/>
          <w:spacing w:val="-23"/>
          <w:sz w:val="22"/>
        </w:rPr>
        <w:t> </w:t>
      </w:r>
      <w:r>
        <w:rPr>
          <w:rFonts w:ascii="Arial"/>
          <w:sz w:val="22"/>
        </w:rPr>
        <w:t>of</w:t>
      </w:r>
      <w:r>
        <w:rPr>
          <w:rFonts w:ascii="Arial"/>
          <w:spacing w:val="-25"/>
          <w:sz w:val="22"/>
        </w:rPr>
        <w:t> </w:t>
      </w:r>
      <w:r>
        <w:rPr>
          <w:rFonts w:ascii="Arial"/>
          <w:sz w:val="22"/>
        </w:rPr>
        <w:t>decimation</w:t>
      </w:r>
      <w:r>
        <w:rPr>
          <w:rFonts w:ascii="Arial"/>
          <w:spacing w:val="-23"/>
          <w:sz w:val="22"/>
        </w:rPr>
        <w:t> </w:t>
      </w:r>
      <w:r>
        <w:rPr>
          <w:rFonts w:ascii="Arial"/>
          <w:sz w:val="22"/>
        </w:rPr>
        <w:t>and</w:t>
      </w:r>
      <w:r>
        <w:rPr>
          <w:rFonts w:ascii="Arial"/>
          <w:spacing w:val="-24"/>
          <w:sz w:val="22"/>
        </w:rPr>
        <w:t> </w:t>
      </w:r>
      <w:r>
        <w:rPr>
          <w:rFonts w:ascii="Arial"/>
          <w:sz w:val="22"/>
        </w:rPr>
        <w:t>interpolation.</w:t>
      </w:r>
    </w:p>
    <w:p>
      <w:pPr>
        <w:pStyle w:val="BodyText"/>
        <w:spacing w:before="4"/>
        <w:rPr>
          <w:rFonts w:ascii="Arial"/>
          <w:sz w:val="21"/>
        </w:rPr>
      </w:pPr>
    </w:p>
    <w:p>
      <w:pPr>
        <w:pStyle w:val="Heading1"/>
        <w:numPr>
          <w:ilvl w:val="0"/>
          <w:numId w:val="4"/>
        </w:numPr>
        <w:tabs>
          <w:tab w:pos="1872" w:val="left" w:leader="none"/>
          <w:tab w:pos="1873" w:val="left" w:leader="none"/>
        </w:tabs>
        <w:spacing w:line="240" w:lineRule="auto" w:before="0" w:after="0"/>
        <w:ind w:left="1872" w:right="0" w:hanging="432"/>
        <w:jc w:val="left"/>
      </w:pPr>
      <w:r>
        <w:rPr>
          <w:color w:val="365F91"/>
          <w:w w:val="105"/>
        </w:rPr>
        <w:t>Part</w:t>
      </w:r>
      <w:r>
        <w:rPr>
          <w:color w:val="365F91"/>
          <w:spacing w:val="-12"/>
          <w:w w:val="105"/>
        </w:rPr>
        <w:t> </w:t>
      </w:r>
      <w:r>
        <w:rPr>
          <w:color w:val="365F91"/>
          <w:w w:val="105"/>
        </w:rPr>
        <w:t>A:</w:t>
      </w:r>
      <w:r>
        <w:rPr>
          <w:color w:val="365F91"/>
          <w:spacing w:val="-12"/>
          <w:w w:val="105"/>
        </w:rPr>
        <w:t> </w:t>
      </w:r>
      <w:r>
        <w:rPr>
          <w:color w:val="365F91"/>
          <w:w w:val="105"/>
        </w:rPr>
        <w:t>Review</w:t>
      </w:r>
      <w:r>
        <w:rPr>
          <w:color w:val="365F91"/>
          <w:spacing w:val="-10"/>
          <w:w w:val="105"/>
        </w:rPr>
        <w:t> </w:t>
      </w:r>
      <w:r>
        <w:rPr>
          <w:color w:val="365F91"/>
          <w:w w:val="105"/>
        </w:rPr>
        <w:t>of</w:t>
      </w:r>
      <w:r>
        <w:rPr>
          <w:color w:val="365F91"/>
          <w:spacing w:val="-10"/>
          <w:w w:val="105"/>
        </w:rPr>
        <w:t> </w:t>
      </w:r>
      <w:r>
        <w:rPr>
          <w:color w:val="365F91"/>
          <w:w w:val="105"/>
        </w:rPr>
        <w:t>Decimation</w:t>
      </w:r>
      <w:r>
        <w:rPr>
          <w:color w:val="365F91"/>
          <w:spacing w:val="-12"/>
          <w:w w:val="105"/>
        </w:rPr>
        <w:t> </w:t>
      </w:r>
      <w:r>
        <w:rPr>
          <w:color w:val="365F91"/>
          <w:w w:val="105"/>
        </w:rPr>
        <w:t>and</w:t>
      </w:r>
      <w:r>
        <w:rPr>
          <w:color w:val="365F91"/>
          <w:spacing w:val="-10"/>
          <w:w w:val="105"/>
        </w:rPr>
        <w:t> </w:t>
      </w:r>
      <w:r>
        <w:rPr>
          <w:color w:val="365F91"/>
          <w:w w:val="105"/>
        </w:rPr>
        <w:t>Interpolation</w:t>
      </w:r>
      <w:r>
        <w:rPr>
          <w:color w:val="365F91"/>
          <w:spacing w:val="-7"/>
          <w:w w:val="105"/>
        </w:rPr>
        <w:t> </w:t>
      </w:r>
      <w:r>
        <w:rPr>
          <w:color w:val="365F91"/>
          <w:w w:val="105"/>
        </w:rPr>
        <w:t>techniques</w:t>
      </w:r>
    </w:p>
    <w:p>
      <w:pPr>
        <w:pStyle w:val="BodyText"/>
        <w:spacing w:line="232" w:lineRule="auto" w:before="21"/>
        <w:ind w:left="1440" w:right="1430"/>
      </w:pPr>
      <w:r>
        <w:rPr/>
        <w:t>In</w:t>
      </w:r>
      <w:r>
        <w:rPr>
          <w:spacing w:val="-18"/>
        </w:rPr>
        <w:t> </w:t>
      </w:r>
      <w:r>
        <w:rPr/>
        <w:t>this</w:t>
      </w:r>
      <w:r>
        <w:rPr>
          <w:spacing w:val="-18"/>
        </w:rPr>
        <w:t> </w:t>
      </w:r>
      <w:r>
        <w:rPr/>
        <w:t>part,</w:t>
      </w:r>
      <w:r>
        <w:rPr>
          <w:spacing w:val="-15"/>
        </w:rPr>
        <w:t> </w:t>
      </w:r>
      <w:r>
        <w:rPr/>
        <w:t>student</w:t>
      </w:r>
      <w:r>
        <w:rPr>
          <w:spacing w:val="-17"/>
        </w:rPr>
        <w:t> </w:t>
      </w:r>
      <w:r>
        <w:rPr/>
        <w:t>must</w:t>
      </w:r>
      <w:r>
        <w:rPr>
          <w:spacing w:val="-16"/>
        </w:rPr>
        <w:t> </w:t>
      </w:r>
      <w:r>
        <w:rPr/>
        <w:t>review</w:t>
      </w:r>
      <w:r>
        <w:rPr>
          <w:spacing w:val="-16"/>
        </w:rPr>
        <w:t> </w:t>
      </w:r>
      <w:r>
        <w:rPr/>
        <w:t>some</w:t>
      </w:r>
      <w:r>
        <w:rPr>
          <w:spacing w:val="-16"/>
        </w:rPr>
        <w:t> </w:t>
      </w:r>
      <w:r>
        <w:rPr/>
        <w:t>of</w:t>
      </w:r>
      <w:r>
        <w:rPr>
          <w:spacing w:val="-17"/>
        </w:rPr>
        <w:t> </w:t>
      </w:r>
      <w:r>
        <w:rPr/>
        <w:t>the</w:t>
      </w:r>
      <w:r>
        <w:rPr>
          <w:spacing w:val="-17"/>
        </w:rPr>
        <w:t> </w:t>
      </w:r>
      <w:r>
        <w:rPr/>
        <w:t>basic</w:t>
      </w:r>
      <w:r>
        <w:rPr>
          <w:spacing w:val="-17"/>
        </w:rPr>
        <w:t> </w:t>
      </w:r>
      <w:r>
        <w:rPr/>
        <w:t>interpolation</w:t>
      </w:r>
      <w:r>
        <w:rPr>
          <w:spacing w:val="-16"/>
        </w:rPr>
        <w:t> </w:t>
      </w:r>
      <w:r>
        <w:rPr/>
        <w:t>techniques.</w:t>
      </w:r>
      <w:r>
        <w:rPr>
          <w:spacing w:val="-17"/>
        </w:rPr>
        <w:t> </w:t>
      </w:r>
      <w:r>
        <w:rPr/>
        <w:t>The</w:t>
      </w:r>
      <w:r>
        <w:rPr>
          <w:spacing w:val="-17"/>
        </w:rPr>
        <w:t> </w:t>
      </w:r>
      <w:r>
        <w:rPr/>
        <w:t>student</w:t>
      </w:r>
      <w:r>
        <w:rPr>
          <w:spacing w:val="-17"/>
        </w:rPr>
        <w:t> </w:t>
      </w:r>
      <w:r>
        <w:rPr/>
        <w:t>must select one of the following study</w:t>
      </w:r>
      <w:r>
        <w:rPr>
          <w:spacing w:val="-15"/>
        </w:rPr>
        <w:t> </w:t>
      </w:r>
      <w:r>
        <w:rPr/>
        <w:t>areas:</w:t>
      </w:r>
    </w:p>
    <w:p>
      <w:pPr>
        <w:pStyle w:val="ListParagraph"/>
        <w:numPr>
          <w:ilvl w:val="1"/>
          <w:numId w:val="4"/>
        </w:numPr>
        <w:tabs>
          <w:tab w:pos="2161" w:val="left" w:leader="none"/>
        </w:tabs>
        <w:spacing w:line="249" w:lineRule="auto" w:before="0" w:after="0"/>
        <w:ind w:left="2160" w:right="1954" w:hanging="360"/>
        <w:jc w:val="left"/>
        <w:rPr>
          <w:rFonts w:ascii="Arial"/>
          <w:sz w:val="22"/>
        </w:rPr>
      </w:pPr>
      <w:r>
        <w:rPr>
          <w:rFonts w:ascii="Arial"/>
          <w:w w:val="95"/>
          <w:sz w:val="22"/>
        </w:rPr>
        <w:t>A</w:t>
      </w:r>
      <w:r>
        <w:rPr>
          <w:rFonts w:ascii="Arial"/>
          <w:spacing w:val="-18"/>
          <w:w w:val="95"/>
          <w:sz w:val="22"/>
        </w:rPr>
        <w:t> </w:t>
      </w:r>
      <w:r>
        <w:rPr>
          <w:rFonts w:ascii="Arial"/>
          <w:w w:val="95"/>
          <w:sz w:val="22"/>
        </w:rPr>
        <w:t>detailed</w:t>
      </w:r>
      <w:r>
        <w:rPr>
          <w:rFonts w:ascii="Arial"/>
          <w:spacing w:val="-17"/>
          <w:w w:val="95"/>
          <w:sz w:val="22"/>
        </w:rPr>
        <w:t> </w:t>
      </w:r>
      <w:r>
        <w:rPr>
          <w:rFonts w:ascii="Arial"/>
          <w:w w:val="95"/>
          <w:sz w:val="22"/>
        </w:rPr>
        <w:t>review</w:t>
      </w:r>
      <w:r>
        <w:rPr>
          <w:rFonts w:ascii="Arial"/>
          <w:spacing w:val="-18"/>
          <w:w w:val="95"/>
          <w:sz w:val="22"/>
        </w:rPr>
        <w:t> </w:t>
      </w:r>
      <w:r>
        <w:rPr>
          <w:rFonts w:ascii="Arial"/>
          <w:w w:val="95"/>
          <w:sz w:val="22"/>
        </w:rPr>
        <w:t>of</w:t>
      </w:r>
      <w:r>
        <w:rPr>
          <w:rFonts w:ascii="Arial"/>
          <w:spacing w:val="-18"/>
          <w:w w:val="95"/>
          <w:sz w:val="22"/>
        </w:rPr>
        <w:t> </w:t>
      </w:r>
      <w:r>
        <w:rPr>
          <w:rFonts w:ascii="Arial"/>
          <w:w w:val="95"/>
          <w:sz w:val="22"/>
        </w:rPr>
        <w:t>algorithms</w:t>
      </w:r>
      <w:r>
        <w:rPr>
          <w:rFonts w:ascii="Arial"/>
          <w:spacing w:val="-17"/>
          <w:w w:val="95"/>
          <w:sz w:val="22"/>
        </w:rPr>
        <w:t> </w:t>
      </w:r>
      <w:r>
        <w:rPr>
          <w:rFonts w:ascii="Arial"/>
          <w:w w:val="95"/>
          <w:sz w:val="22"/>
        </w:rPr>
        <w:t>for</w:t>
      </w:r>
      <w:r>
        <w:rPr>
          <w:rFonts w:ascii="Arial"/>
          <w:spacing w:val="-17"/>
          <w:w w:val="95"/>
          <w:sz w:val="22"/>
        </w:rPr>
        <w:t> </w:t>
      </w:r>
      <w:r>
        <w:rPr>
          <w:rFonts w:ascii="Arial"/>
          <w:w w:val="95"/>
          <w:sz w:val="22"/>
        </w:rPr>
        <w:t>image</w:t>
      </w:r>
      <w:r>
        <w:rPr>
          <w:rFonts w:ascii="Arial"/>
          <w:spacing w:val="-17"/>
          <w:w w:val="95"/>
          <w:sz w:val="22"/>
        </w:rPr>
        <w:t> </w:t>
      </w:r>
      <w:r>
        <w:rPr>
          <w:rFonts w:ascii="Arial"/>
          <w:w w:val="95"/>
          <w:sz w:val="22"/>
        </w:rPr>
        <w:t>interpolation</w:t>
      </w:r>
      <w:r>
        <w:rPr>
          <w:rFonts w:ascii="Arial"/>
          <w:spacing w:val="-17"/>
          <w:w w:val="95"/>
          <w:sz w:val="22"/>
        </w:rPr>
        <w:t> </w:t>
      </w:r>
      <w:r>
        <w:rPr>
          <w:rFonts w:ascii="Arial"/>
          <w:w w:val="95"/>
          <w:sz w:val="22"/>
        </w:rPr>
        <w:t>using</w:t>
      </w:r>
      <w:r>
        <w:rPr>
          <w:rFonts w:ascii="Arial"/>
          <w:spacing w:val="-18"/>
          <w:w w:val="95"/>
          <w:sz w:val="22"/>
        </w:rPr>
        <w:t> </w:t>
      </w:r>
      <w:r>
        <w:rPr>
          <w:rFonts w:ascii="Arial"/>
          <w:w w:val="95"/>
          <w:sz w:val="22"/>
        </w:rPr>
        <w:t>Discrete</w:t>
      </w:r>
      <w:r>
        <w:rPr>
          <w:rFonts w:ascii="Arial"/>
          <w:spacing w:val="-19"/>
          <w:w w:val="95"/>
          <w:sz w:val="22"/>
        </w:rPr>
        <w:t> </w:t>
      </w:r>
      <w:r>
        <w:rPr>
          <w:rFonts w:ascii="Arial"/>
          <w:w w:val="95"/>
          <w:sz w:val="22"/>
        </w:rPr>
        <w:t>cosine</w:t>
      </w:r>
      <w:r>
        <w:rPr>
          <w:rFonts w:ascii="Arial"/>
          <w:spacing w:val="-16"/>
          <w:w w:val="95"/>
          <w:sz w:val="22"/>
        </w:rPr>
        <w:t> </w:t>
      </w:r>
      <w:r>
        <w:rPr>
          <w:rFonts w:ascii="Arial"/>
          <w:w w:val="95"/>
          <w:sz w:val="22"/>
        </w:rPr>
        <w:t>transform </w:t>
      </w:r>
      <w:r>
        <w:rPr>
          <w:rFonts w:ascii="Arial"/>
          <w:sz w:val="22"/>
        </w:rPr>
        <w:t>(DCT)</w:t>
      </w:r>
      <w:r>
        <w:rPr>
          <w:rFonts w:ascii="Arial"/>
          <w:spacing w:val="-18"/>
          <w:sz w:val="22"/>
        </w:rPr>
        <w:t> </w:t>
      </w:r>
      <w:r>
        <w:rPr>
          <w:rFonts w:ascii="Arial"/>
          <w:sz w:val="22"/>
        </w:rPr>
        <w:t>and</w:t>
      </w:r>
      <w:r>
        <w:rPr>
          <w:rFonts w:ascii="Arial"/>
          <w:spacing w:val="-17"/>
          <w:sz w:val="22"/>
        </w:rPr>
        <w:t> </w:t>
      </w:r>
      <w:r>
        <w:rPr>
          <w:rFonts w:ascii="Arial"/>
          <w:sz w:val="22"/>
        </w:rPr>
        <w:t>fast</w:t>
      </w:r>
      <w:r>
        <w:rPr>
          <w:rFonts w:ascii="Arial"/>
          <w:spacing w:val="-18"/>
          <w:sz w:val="22"/>
        </w:rPr>
        <w:t> </w:t>
      </w:r>
      <w:r>
        <w:rPr>
          <w:rFonts w:ascii="Arial"/>
          <w:sz w:val="22"/>
        </w:rPr>
        <w:t>Fourier</w:t>
      </w:r>
      <w:r>
        <w:rPr>
          <w:rFonts w:ascii="Arial"/>
          <w:spacing w:val="-18"/>
          <w:sz w:val="22"/>
        </w:rPr>
        <w:t> </w:t>
      </w:r>
      <w:r>
        <w:rPr>
          <w:rFonts w:ascii="Arial"/>
          <w:sz w:val="22"/>
        </w:rPr>
        <w:t>transform</w:t>
      </w:r>
      <w:r>
        <w:rPr>
          <w:rFonts w:ascii="Arial"/>
          <w:spacing w:val="-15"/>
          <w:sz w:val="22"/>
        </w:rPr>
        <w:t> </w:t>
      </w:r>
      <w:r>
        <w:rPr>
          <w:rFonts w:ascii="Arial"/>
          <w:sz w:val="22"/>
        </w:rPr>
        <w:t>(FFT).</w:t>
      </w:r>
    </w:p>
    <w:p>
      <w:pPr>
        <w:pStyle w:val="ListParagraph"/>
        <w:numPr>
          <w:ilvl w:val="1"/>
          <w:numId w:val="4"/>
        </w:numPr>
        <w:tabs>
          <w:tab w:pos="2210" w:val="left" w:leader="none"/>
          <w:tab w:pos="2211" w:val="left" w:leader="none"/>
        </w:tabs>
        <w:spacing w:line="249" w:lineRule="auto" w:before="0" w:after="0"/>
        <w:ind w:left="2160" w:right="2078" w:hanging="360"/>
        <w:jc w:val="left"/>
        <w:rPr>
          <w:rFonts w:ascii="Arial"/>
          <w:sz w:val="22"/>
        </w:rPr>
      </w:pPr>
      <w:r>
        <w:rPr>
          <w:rFonts w:ascii="Arial"/>
          <w:w w:val="95"/>
          <w:sz w:val="22"/>
        </w:rPr>
        <w:t>A</w:t>
      </w:r>
      <w:r>
        <w:rPr>
          <w:rFonts w:ascii="Arial"/>
          <w:spacing w:val="-15"/>
          <w:w w:val="95"/>
          <w:sz w:val="22"/>
        </w:rPr>
        <w:t> </w:t>
      </w:r>
      <w:r>
        <w:rPr>
          <w:rFonts w:ascii="Arial"/>
          <w:w w:val="95"/>
          <w:sz w:val="22"/>
        </w:rPr>
        <w:t>detailed</w:t>
      </w:r>
      <w:r>
        <w:rPr>
          <w:rFonts w:ascii="Arial"/>
          <w:spacing w:val="-16"/>
          <w:w w:val="95"/>
          <w:sz w:val="22"/>
        </w:rPr>
        <w:t> </w:t>
      </w:r>
      <w:r>
        <w:rPr>
          <w:rFonts w:ascii="Arial"/>
          <w:w w:val="95"/>
          <w:sz w:val="22"/>
        </w:rPr>
        <w:t>review</w:t>
      </w:r>
      <w:r>
        <w:rPr>
          <w:rFonts w:ascii="Arial"/>
          <w:spacing w:val="-15"/>
          <w:w w:val="95"/>
          <w:sz w:val="22"/>
        </w:rPr>
        <w:t> </w:t>
      </w:r>
      <w:r>
        <w:rPr>
          <w:rFonts w:ascii="Arial"/>
          <w:w w:val="95"/>
          <w:sz w:val="22"/>
        </w:rPr>
        <w:t>of</w:t>
      </w:r>
      <w:r>
        <w:rPr>
          <w:rFonts w:ascii="Arial"/>
          <w:spacing w:val="-16"/>
          <w:w w:val="95"/>
          <w:sz w:val="22"/>
        </w:rPr>
        <w:t> </w:t>
      </w:r>
      <w:r>
        <w:rPr>
          <w:rFonts w:ascii="Arial"/>
          <w:w w:val="95"/>
          <w:sz w:val="22"/>
        </w:rPr>
        <w:t>polynomial</w:t>
      </w:r>
      <w:r>
        <w:rPr>
          <w:rFonts w:ascii="Arial"/>
          <w:spacing w:val="-17"/>
          <w:w w:val="95"/>
          <w:sz w:val="22"/>
        </w:rPr>
        <w:t> </w:t>
      </w:r>
      <w:r>
        <w:rPr>
          <w:rFonts w:ascii="Arial"/>
          <w:w w:val="95"/>
          <w:sz w:val="22"/>
        </w:rPr>
        <w:t>interpolations</w:t>
      </w:r>
      <w:r>
        <w:rPr>
          <w:rFonts w:ascii="Arial"/>
          <w:spacing w:val="-13"/>
          <w:w w:val="95"/>
          <w:sz w:val="22"/>
        </w:rPr>
        <w:t> </w:t>
      </w:r>
      <w:r>
        <w:rPr>
          <w:rFonts w:ascii="Arial"/>
          <w:w w:val="95"/>
          <w:sz w:val="22"/>
        </w:rPr>
        <w:t>techniques</w:t>
      </w:r>
      <w:r>
        <w:rPr>
          <w:rFonts w:ascii="Arial"/>
          <w:spacing w:val="-14"/>
          <w:w w:val="95"/>
          <w:sz w:val="22"/>
        </w:rPr>
        <w:t> </w:t>
      </w:r>
      <w:r>
        <w:rPr>
          <w:rFonts w:ascii="Arial"/>
          <w:w w:val="95"/>
          <w:sz w:val="22"/>
        </w:rPr>
        <w:t>(including</w:t>
      </w:r>
      <w:r>
        <w:rPr>
          <w:rFonts w:ascii="Arial"/>
          <w:spacing w:val="-15"/>
          <w:w w:val="95"/>
          <w:sz w:val="22"/>
        </w:rPr>
        <w:t> </w:t>
      </w:r>
      <w:r>
        <w:rPr>
          <w:rFonts w:ascii="Arial"/>
          <w:w w:val="95"/>
          <w:sz w:val="22"/>
        </w:rPr>
        <w:t>spline)</w:t>
      </w:r>
      <w:r>
        <w:rPr>
          <w:rFonts w:ascii="Arial"/>
          <w:spacing w:val="-13"/>
          <w:w w:val="95"/>
          <w:sz w:val="22"/>
        </w:rPr>
        <w:t> </w:t>
      </w:r>
      <w:r>
        <w:rPr>
          <w:rFonts w:ascii="Arial"/>
          <w:w w:val="95"/>
          <w:sz w:val="22"/>
        </w:rPr>
        <w:t>and</w:t>
      </w:r>
      <w:r>
        <w:rPr>
          <w:rFonts w:ascii="Arial"/>
          <w:spacing w:val="-16"/>
          <w:w w:val="95"/>
          <w:sz w:val="22"/>
        </w:rPr>
        <w:t> </w:t>
      </w:r>
      <w:r>
        <w:rPr>
          <w:rFonts w:ascii="Arial"/>
          <w:w w:val="95"/>
          <w:sz w:val="22"/>
        </w:rPr>
        <w:t>their </w:t>
      </w:r>
      <w:r>
        <w:rPr>
          <w:rFonts w:ascii="Arial"/>
          <w:sz w:val="22"/>
        </w:rPr>
        <w:t>applications.</w:t>
      </w:r>
    </w:p>
    <w:p>
      <w:pPr>
        <w:pStyle w:val="ListParagraph"/>
        <w:numPr>
          <w:ilvl w:val="1"/>
          <w:numId w:val="4"/>
        </w:numPr>
        <w:tabs>
          <w:tab w:pos="2161" w:val="left" w:leader="none"/>
        </w:tabs>
        <w:spacing w:line="266" w:lineRule="exact" w:before="0" w:after="0"/>
        <w:ind w:left="2160" w:right="0" w:hanging="360"/>
        <w:jc w:val="left"/>
        <w:rPr>
          <w:sz w:val="24"/>
        </w:rPr>
      </w:pPr>
      <w:r>
        <w:rPr>
          <w:rFonts w:ascii="Arial"/>
          <w:sz w:val="22"/>
        </w:rPr>
        <w:t>A</w:t>
      </w:r>
      <w:r>
        <w:rPr>
          <w:rFonts w:ascii="Arial"/>
          <w:spacing w:val="-20"/>
          <w:sz w:val="22"/>
        </w:rPr>
        <w:t> </w:t>
      </w:r>
      <w:r>
        <w:rPr>
          <w:rFonts w:ascii="Arial"/>
          <w:sz w:val="22"/>
        </w:rPr>
        <w:t>detailed</w:t>
      </w:r>
      <w:r>
        <w:rPr>
          <w:rFonts w:ascii="Arial"/>
          <w:spacing w:val="-19"/>
          <w:sz w:val="22"/>
        </w:rPr>
        <w:t> </w:t>
      </w:r>
      <w:r>
        <w:rPr>
          <w:rFonts w:ascii="Arial"/>
          <w:sz w:val="22"/>
        </w:rPr>
        <w:t>review</w:t>
      </w:r>
      <w:r>
        <w:rPr>
          <w:rFonts w:ascii="Arial"/>
          <w:spacing w:val="-21"/>
          <w:sz w:val="22"/>
        </w:rPr>
        <w:t> </w:t>
      </w:r>
      <w:r>
        <w:rPr>
          <w:rFonts w:ascii="Arial"/>
          <w:sz w:val="22"/>
        </w:rPr>
        <w:t>of</w:t>
      </w:r>
      <w:r>
        <w:rPr>
          <w:rFonts w:ascii="Arial"/>
          <w:spacing w:val="-18"/>
          <w:sz w:val="22"/>
        </w:rPr>
        <w:t> </w:t>
      </w:r>
      <w:r>
        <w:rPr>
          <w:sz w:val="24"/>
        </w:rPr>
        <w:t>Inverse</w:t>
      </w:r>
      <w:r>
        <w:rPr>
          <w:spacing w:val="-9"/>
          <w:sz w:val="24"/>
        </w:rPr>
        <w:t> </w:t>
      </w:r>
      <w:r>
        <w:rPr>
          <w:sz w:val="24"/>
        </w:rPr>
        <w:t>Distance</w:t>
      </w:r>
      <w:r>
        <w:rPr>
          <w:spacing w:val="-9"/>
          <w:sz w:val="24"/>
        </w:rPr>
        <w:t> </w:t>
      </w:r>
      <w:r>
        <w:rPr>
          <w:sz w:val="24"/>
        </w:rPr>
        <w:t>Weighting</w:t>
      </w:r>
      <w:r>
        <w:rPr>
          <w:spacing w:val="-9"/>
          <w:sz w:val="24"/>
        </w:rPr>
        <w:t> </w:t>
      </w:r>
      <w:r>
        <w:rPr>
          <w:sz w:val="24"/>
        </w:rPr>
        <w:t>interpolation</w:t>
      </w:r>
      <w:r>
        <w:rPr>
          <w:spacing w:val="-10"/>
          <w:sz w:val="24"/>
        </w:rPr>
        <w:t> </w:t>
      </w:r>
      <w:r>
        <w:rPr>
          <w:sz w:val="24"/>
        </w:rPr>
        <w:t>(IDW)</w:t>
      </w:r>
      <w:r>
        <w:rPr>
          <w:spacing w:val="-9"/>
          <w:sz w:val="24"/>
        </w:rPr>
        <w:t> </w:t>
      </w:r>
      <w:r>
        <w:rPr>
          <w:sz w:val="24"/>
        </w:rPr>
        <w:t>and</w:t>
      </w:r>
      <w:r>
        <w:rPr>
          <w:spacing w:val="-10"/>
          <w:sz w:val="24"/>
        </w:rPr>
        <w:t> </w:t>
      </w:r>
      <w:r>
        <w:rPr>
          <w:sz w:val="24"/>
        </w:rPr>
        <w:t>Kriging</w:t>
      </w:r>
      <w:r>
        <w:rPr>
          <w:spacing w:val="-10"/>
          <w:sz w:val="24"/>
        </w:rPr>
        <w:t> </w:t>
      </w:r>
      <w:r>
        <w:rPr>
          <w:sz w:val="24"/>
        </w:rPr>
        <w:t>method</w:t>
      </w:r>
    </w:p>
    <w:p>
      <w:pPr>
        <w:spacing w:before="0"/>
        <w:ind w:left="2160" w:right="0" w:firstLine="0"/>
        <w:jc w:val="left"/>
        <w:rPr>
          <w:rFonts w:ascii="Arial"/>
          <w:sz w:val="22"/>
        </w:rPr>
      </w:pPr>
      <w:r>
        <w:rPr>
          <w:rFonts w:ascii="Arial"/>
          <w:sz w:val="22"/>
        </w:rPr>
        <w:t>and their applications.</w:t>
      </w:r>
    </w:p>
    <w:p>
      <w:pPr>
        <w:pStyle w:val="BodyText"/>
        <w:spacing w:before="7"/>
        <w:rPr>
          <w:rFonts w:ascii="Arial"/>
        </w:rPr>
      </w:pPr>
    </w:p>
    <w:p>
      <w:pPr>
        <w:spacing w:line="254" w:lineRule="auto" w:before="0"/>
        <w:ind w:left="1800" w:right="1508" w:firstLine="0"/>
        <w:jc w:val="left"/>
        <w:rPr>
          <w:rFonts w:ascii="Arial"/>
          <w:i/>
          <w:sz w:val="22"/>
        </w:rPr>
      </w:pPr>
      <w:r>
        <w:rPr>
          <w:rFonts w:ascii="Arial"/>
          <w:sz w:val="22"/>
        </w:rPr>
        <w:t>Compare</w:t>
      </w:r>
      <w:r>
        <w:rPr>
          <w:rFonts w:ascii="Arial"/>
          <w:spacing w:val="-39"/>
          <w:sz w:val="22"/>
        </w:rPr>
        <w:t> </w:t>
      </w:r>
      <w:r>
        <w:rPr>
          <w:rFonts w:ascii="Arial"/>
          <w:sz w:val="22"/>
        </w:rPr>
        <w:t>and</w:t>
      </w:r>
      <w:r>
        <w:rPr>
          <w:rFonts w:ascii="Arial"/>
          <w:spacing w:val="-39"/>
          <w:sz w:val="22"/>
        </w:rPr>
        <w:t> </w:t>
      </w:r>
      <w:r>
        <w:rPr>
          <w:rFonts w:ascii="Arial"/>
          <w:sz w:val="22"/>
        </w:rPr>
        <w:t>contrast</w:t>
      </w:r>
      <w:r>
        <w:rPr>
          <w:rFonts w:ascii="Arial"/>
          <w:spacing w:val="-39"/>
          <w:sz w:val="22"/>
        </w:rPr>
        <w:t> </w:t>
      </w:r>
      <w:r>
        <w:rPr>
          <w:rFonts w:ascii="Arial"/>
          <w:sz w:val="22"/>
        </w:rPr>
        <w:t>the</w:t>
      </w:r>
      <w:r>
        <w:rPr>
          <w:rFonts w:ascii="Arial"/>
          <w:spacing w:val="-39"/>
          <w:sz w:val="22"/>
        </w:rPr>
        <w:t> </w:t>
      </w:r>
      <w:r>
        <w:rPr>
          <w:rFonts w:ascii="Arial"/>
          <w:sz w:val="22"/>
        </w:rPr>
        <w:t>various</w:t>
      </w:r>
      <w:r>
        <w:rPr>
          <w:rFonts w:ascii="Arial"/>
          <w:spacing w:val="-39"/>
          <w:sz w:val="22"/>
        </w:rPr>
        <w:t> </w:t>
      </w:r>
      <w:r>
        <w:rPr>
          <w:rFonts w:ascii="Arial"/>
          <w:sz w:val="22"/>
        </w:rPr>
        <w:t>methods</w:t>
      </w:r>
      <w:r>
        <w:rPr>
          <w:rFonts w:ascii="Arial"/>
          <w:spacing w:val="-39"/>
          <w:sz w:val="22"/>
        </w:rPr>
        <w:t> </w:t>
      </w:r>
      <w:r>
        <w:rPr>
          <w:rFonts w:ascii="Arial"/>
          <w:sz w:val="22"/>
        </w:rPr>
        <w:t>in</w:t>
      </w:r>
      <w:r>
        <w:rPr>
          <w:rFonts w:ascii="Arial"/>
          <w:spacing w:val="-38"/>
          <w:sz w:val="22"/>
        </w:rPr>
        <w:t> </w:t>
      </w:r>
      <w:r>
        <w:rPr>
          <w:rFonts w:ascii="Arial"/>
          <w:sz w:val="22"/>
        </w:rPr>
        <w:t>use</w:t>
      </w:r>
      <w:r>
        <w:rPr>
          <w:rFonts w:ascii="Arial"/>
          <w:spacing w:val="-40"/>
          <w:sz w:val="22"/>
        </w:rPr>
        <w:t> </w:t>
      </w:r>
      <w:r>
        <w:rPr>
          <w:rFonts w:ascii="Arial"/>
          <w:sz w:val="22"/>
        </w:rPr>
        <w:t>in</w:t>
      </w:r>
      <w:r>
        <w:rPr>
          <w:rFonts w:ascii="Arial"/>
          <w:spacing w:val="-38"/>
          <w:sz w:val="22"/>
        </w:rPr>
        <w:t> </w:t>
      </w:r>
      <w:r>
        <w:rPr>
          <w:rFonts w:ascii="Arial"/>
          <w:sz w:val="22"/>
        </w:rPr>
        <w:t>a</w:t>
      </w:r>
      <w:r>
        <w:rPr>
          <w:rFonts w:ascii="Arial"/>
          <w:spacing w:val="-40"/>
          <w:sz w:val="22"/>
        </w:rPr>
        <w:t> </w:t>
      </w:r>
      <w:r>
        <w:rPr>
          <w:rFonts w:ascii="Arial"/>
          <w:sz w:val="22"/>
        </w:rPr>
        <w:t>written</w:t>
      </w:r>
      <w:r>
        <w:rPr>
          <w:rFonts w:ascii="Arial"/>
          <w:spacing w:val="-38"/>
          <w:sz w:val="22"/>
        </w:rPr>
        <w:t> </w:t>
      </w:r>
      <w:r>
        <w:rPr>
          <w:rFonts w:ascii="Arial"/>
          <w:sz w:val="22"/>
        </w:rPr>
        <w:t>report</w:t>
      </w:r>
      <w:r>
        <w:rPr>
          <w:rFonts w:ascii="Arial"/>
          <w:spacing w:val="-39"/>
          <w:sz w:val="22"/>
        </w:rPr>
        <w:t> </w:t>
      </w:r>
      <w:r>
        <w:rPr>
          <w:rFonts w:ascii="Arial"/>
          <w:sz w:val="22"/>
        </w:rPr>
        <w:t>of</w:t>
      </w:r>
      <w:r>
        <w:rPr>
          <w:rFonts w:ascii="Arial"/>
          <w:spacing w:val="-39"/>
          <w:sz w:val="22"/>
        </w:rPr>
        <w:t> </w:t>
      </w:r>
      <w:r>
        <w:rPr>
          <w:rFonts w:ascii="Arial"/>
          <w:sz w:val="22"/>
        </w:rPr>
        <w:t>not</w:t>
      </w:r>
      <w:r>
        <w:rPr>
          <w:rFonts w:ascii="Arial"/>
          <w:spacing w:val="-38"/>
          <w:sz w:val="22"/>
        </w:rPr>
        <w:t> </w:t>
      </w:r>
      <w:r>
        <w:rPr>
          <w:rFonts w:ascii="Arial"/>
          <w:sz w:val="22"/>
        </w:rPr>
        <w:t>less</w:t>
      </w:r>
      <w:r>
        <w:rPr>
          <w:rFonts w:ascii="Arial"/>
          <w:spacing w:val="-39"/>
          <w:sz w:val="22"/>
        </w:rPr>
        <w:t> </w:t>
      </w:r>
      <w:r>
        <w:rPr>
          <w:rFonts w:ascii="Arial"/>
          <w:sz w:val="22"/>
        </w:rPr>
        <w:t>than</w:t>
      </w:r>
      <w:r>
        <w:rPr>
          <w:rFonts w:ascii="Arial"/>
          <w:spacing w:val="-40"/>
          <w:sz w:val="22"/>
        </w:rPr>
        <w:t> </w:t>
      </w:r>
      <w:r>
        <w:rPr>
          <w:rFonts w:ascii="Arial"/>
          <w:sz w:val="22"/>
        </w:rPr>
        <w:t>four</w:t>
      </w:r>
      <w:r>
        <w:rPr>
          <w:rFonts w:ascii="Arial"/>
          <w:spacing w:val="-38"/>
          <w:sz w:val="22"/>
        </w:rPr>
        <w:t> </w:t>
      </w:r>
      <w:r>
        <w:rPr>
          <w:rFonts w:ascii="Arial"/>
          <w:sz w:val="22"/>
        </w:rPr>
        <w:t>(4)</w:t>
      </w:r>
      <w:r>
        <w:rPr>
          <w:rFonts w:ascii="Arial"/>
          <w:spacing w:val="-39"/>
          <w:sz w:val="22"/>
        </w:rPr>
        <w:t> </w:t>
      </w:r>
      <w:r>
        <w:rPr>
          <w:rFonts w:ascii="Arial"/>
          <w:sz w:val="22"/>
        </w:rPr>
        <w:t>A4 pages</w:t>
      </w:r>
      <w:r>
        <w:rPr>
          <w:rFonts w:ascii="Arial"/>
          <w:spacing w:val="-26"/>
          <w:sz w:val="22"/>
        </w:rPr>
        <w:t> </w:t>
      </w:r>
      <w:r>
        <w:rPr>
          <w:rFonts w:ascii="Arial"/>
          <w:sz w:val="22"/>
        </w:rPr>
        <w:t>with</w:t>
      </w:r>
      <w:r>
        <w:rPr>
          <w:rFonts w:ascii="Arial"/>
          <w:spacing w:val="-27"/>
          <w:sz w:val="22"/>
        </w:rPr>
        <w:t> </w:t>
      </w:r>
      <w:r>
        <w:rPr>
          <w:rFonts w:ascii="Arial"/>
          <w:sz w:val="22"/>
        </w:rPr>
        <w:t>single</w:t>
      </w:r>
      <w:r>
        <w:rPr>
          <w:rFonts w:ascii="Arial"/>
          <w:spacing w:val="-26"/>
          <w:sz w:val="22"/>
        </w:rPr>
        <w:t> </w:t>
      </w:r>
      <w:r>
        <w:rPr>
          <w:rFonts w:ascii="Arial"/>
          <w:sz w:val="22"/>
        </w:rPr>
        <w:t>line</w:t>
      </w:r>
      <w:r>
        <w:rPr>
          <w:rFonts w:ascii="Arial"/>
          <w:spacing w:val="-25"/>
          <w:sz w:val="22"/>
        </w:rPr>
        <w:t> </w:t>
      </w:r>
      <w:r>
        <w:rPr>
          <w:rFonts w:ascii="Arial"/>
          <w:sz w:val="22"/>
        </w:rPr>
        <w:t>spacing</w:t>
      </w:r>
      <w:r>
        <w:rPr>
          <w:rFonts w:ascii="Arial"/>
          <w:spacing w:val="-27"/>
          <w:sz w:val="22"/>
        </w:rPr>
        <w:t> </w:t>
      </w:r>
      <w:r>
        <w:rPr>
          <w:rFonts w:ascii="Arial"/>
          <w:sz w:val="22"/>
        </w:rPr>
        <w:t>length.</w:t>
      </w:r>
      <w:r>
        <w:rPr>
          <w:rFonts w:ascii="Arial"/>
          <w:spacing w:val="-26"/>
          <w:sz w:val="22"/>
        </w:rPr>
        <w:t> </w:t>
      </w:r>
      <w:r>
        <w:rPr>
          <w:rFonts w:ascii="Arial"/>
          <w:i/>
          <w:sz w:val="22"/>
        </w:rPr>
        <w:t>Do</w:t>
      </w:r>
      <w:r>
        <w:rPr>
          <w:rFonts w:ascii="Arial"/>
          <w:i/>
          <w:spacing w:val="-26"/>
          <w:sz w:val="22"/>
        </w:rPr>
        <w:t> </w:t>
      </w:r>
      <w:r>
        <w:rPr>
          <w:rFonts w:ascii="Arial"/>
          <w:i/>
          <w:sz w:val="22"/>
        </w:rPr>
        <w:t>not</w:t>
      </w:r>
      <w:r>
        <w:rPr>
          <w:rFonts w:ascii="Arial"/>
          <w:i/>
          <w:spacing w:val="-26"/>
          <w:sz w:val="22"/>
        </w:rPr>
        <w:t> </w:t>
      </w:r>
      <w:r>
        <w:rPr>
          <w:rFonts w:ascii="Arial"/>
          <w:i/>
          <w:sz w:val="22"/>
        </w:rPr>
        <w:t>use</w:t>
      </w:r>
      <w:r>
        <w:rPr>
          <w:rFonts w:ascii="Arial"/>
          <w:i/>
          <w:spacing w:val="-27"/>
          <w:sz w:val="22"/>
        </w:rPr>
        <w:t> </w:t>
      </w:r>
      <w:r>
        <w:rPr>
          <w:rFonts w:ascii="Arial"/>
          <w:i/>
          <w:sz w:val="22"/>
        </w:rPr>
        <w:t>Wikipedia</w:t>
      </w:r>
      <w:r>
        <w:rPr>
          <w:rFonts w:ascii="Arial"/>
          <w:i/>
          <w:spacing w:val="-26"/>
          <w:sz w:val="22"/>
        </w:rPr>
        <w:t> </w:t>
      </w:r>
      <w:r>
        <w:rPr>
          <w:rFonts w:ascii="Arial"/>
          <w:i/>
          <w:sz w:val="22"/>
        </w:rPr>
        <w:t>for</w:t>
      </w:r>
      <w:r>
        <w:rPr>
          <w:rFonts w:ascii="Arial"/>
          <w:i/>
          <w:spacing w:val="-26"/>
          <w:sz w:val="22"/>
        </w:rPr>
        <w:t> </w:t>
      </w:r>
      <w:r>
        <w:rPr>
          <w:rFonts w:ascii="Arial"/>
          <w:i/>
          <w:sz w:val="22"/>
        </w:rPr>
        <w:t>this</w:t>
      </w:r>
      <w:r>
        <w:rPr>
          <w:rFonts w:ascii="Arial"/>
          <w:i/>
          <w:spacing w:val="-27"/>
          <w:sz w:val="22"/>
        </w:rPr>
        <w:t> </w:t>
      </w:r>
      <w:r>
        <w:rPr>
          <w:rFonts w:ascii="Arial"/>
          <w:i/>
          <w:sz w:val="22"/>
        </w:rPr>
        <w:t>assessment.</w:t>
      </w:r>
    </w:p>
    <w:p>
      <w:pPr>
        <w:pStyle w:val="BodyText"/>
        <w:rPr>
          <w:rFonts w:ascii="Arial"/>
          <w:i/>
          <w:sz w:val="22"/>
        </w:rPr>
      </w:pPr>
    </w:p>
    <w:p>
      <w:pPr>
        <w:pStyle w:val="BodyText"/>
        <w:spacing w:before="8"/>
        <w:rPr>
          <w:rFonts w:ascii="Arial"/>
          <w:i/>
          <w:sz w:val="22"/>
        </w:rPr>
      </w:pPr>
    </w:p>
    <w:p>
      <w:pPr>
        <w:pStyle w:val="Heading1"/>
        <w:numPr>
          <w:ilvl w:val="0"/>
          <w:numId w:val="4"/>
        </w:numPr>
        <w:tabs>
          <w:tab w:pos="1872" w:val="left" w:leader="none"/>
          <w:tab w:pos="1873" w:val="left" w:leader="none"/>
        </w:tabs>
        <w:spacing w:line="240" w:lineRule="auto" w:before="0" w:after="0"/>
        <w:ind w:left="1872" w:right="0" w:hanging="432"/>
        <w:jc w:val="left"/>
      </w:pPr>
      <w:r>
        <w:rPr>
          <w:color w:val="365F91"/>
          <w:w w:val="105"/>
        </w:rPr>
        <w:t>Part</w:t>
      </w:r>
      <w:r>
        <w:rPr>
          <w:color w:val="365F91"/>
          <w:spacing w:val="-15"/>
          <w:w w:val="105"/>
        </w:rPr>
        <w:t> </w:t>
      </w:r>
      <w:r>
        <w:rPr>
          <w:color w:val="365F91"/>
          <w:w w:val="105"/>
        </w:rPr>
        <w:t>B:</w:t>
      </w:r>
      <w:r>
        <w:rPr>
          <w:color w:val="365F91"/>
          <w:spacing w:val="-13"/>
          <w:w w:val="105"/>
        </w:rPr>
        <w:t> </w:t>
      </w:r>
      <w:r>
        <w:rPr>
          <w:color w:val="365F91"/>
          <w:w w:val="105"/>
        </w:rPr>
        <w:t>Signal</w:t>
      </w:r>
      <w:r>
        <w:rPr>
          <w:color w:val="365F91"/>
          <w:spacing w:val="-13"/>
          <w:w w:val="105"/>
        </w:rPr>
        <w:t> </w:t>
      </w:r>
      <w:r>
        <w:rPr>
          <w:color w:val="365F91"/>
          <w:w w:val="105"/>
        </w:rPr>
        <w:t>decimation</w:t>
      </w:r>
      <w:r>
        <w:rPr>
          <w:color w:val="365F91"/>
          <w:spacing w:val="-15"/>
          <w:w w:val="105"/>
        </w:rPr>
        <w:t> </w:t>
      </w:r>
      <w:r>
        <w:rPr>
          <w:color w:val="365F91"/>
          <w:w w:val="105"/>
        </w:rPr>
        <w:t>Using</w:t>
      </w:r>
      <w:r>
        <w:rPr>
          <w:color w:val="365F91"/>
          <w:spacing w:val="-14"/>
          <w:w w:val="105"/>
        </w:rPr>
        <w:t> </w:t>
      </w:r>
      <w:r>
        <w:rPr>
          <w:color w:val="365F91"/>
          <w:w w:val="105"/>
        </w:rPr>
        <w:t>Matlab</w:t>
      </w:r>
    </w:p>
    <w:p>
      <w:pPr>
        <w:pStyle w:val="ListParagraph"/>
        <w:numPr>
          <w:ilvl w:val="0"/>
          <w:numId w:val="5"/>
        </w:numPr>
        <w:tabs>
          <w:tab w:pos="2161" w:val="left" w:leader="none"/>
        </w:tabs>
        <w:spacing w:line="235" w:lineRule="auto" w:before="290" w:after="0"/>
        <w:ind w:left="2160" w:right="1957" w:hanging="360"/>
        <w:jc w:val="left"/>
        <w:rPr>
          <w:sz w:val="24"/>
        </w:rPr>
      </w:pPr>
      <w:r>
        <w:rPr>
          <w:sz w:val="24"/>
        </w:rPr>
        <w:t>Load the signal “x” into your workspace by using the command “load original_signal.mat”.</w:t>
      </w:r>
      <w:r>
        <w:rPr>
          <w:spacing w:val="-38"/>
          <w:sz w:val="24"/>
        </w:rPr>
        <w:t> </w:t>
      </w:r>
      <w:r>
        <w:rPr>
          <w:sz w:val="24"/>
        </w:rPr>
        <w:t>“x”</w:t>
      </w:r>
      <w:r>
        <w:rPr>
          <w:spacing w:val="-38"/>
          <w:sz w:val="24"/>
        </w:rPr>
        <w:t> </w:t>
      </w:r>
      <w:r>
        <w:rPr>
          <w:sz w:val="24"/>
        </w:rPr>
        <w:t>has</w:t>
      </w:r>
      <w:r>
        <w:rPr>
          <w:spacing w:val="-38"/>
          <w:sz w:val="24"/>
        </w:rPr>
        <w:t> </w:t>
      </w:r>
      <w:r>
        <w:rPr>
          <w:sz w:val="24"/>
        </w:rPr>
        <w:t>200000</w:t>
      </w:r>
      <w:r>
        <w:rPr>
          <w:spacing w:val="-37"/>
          <w:sz w:val="24"/>
        </w:rPr>
        <w:t> </w:t>
      </w:r>
      <w:r>
        <w:rPr>
          <w:sz w:val="24"/>
        </w:rPr>
        <w:t>samples</w:t>
      </w:r>
      <w:r>
        <w:rPr>
          <w:spacing w:val="-38"/>
          <w:sz w:val="24"/>
        </w:rPr>
        <w:t> </w:t>
      </w:r>
      <w:r>
        <w:rPr>
          <w:sz w:val="24"/>
        </w:rPr>
        <w:t>with</w:t>
      </w:r>
      <w:r>
        <w:rPr>
          <w:spacing w:val="-38"/>
          <w:sz w:val="24"/>
        </w:rPr>
        <w:t> </w:t>
      </w:r>
      <w:r>
        <w:rPr>
          <w:sz w:val="24"/>
        </w:rPr>
        <w:t>a</w:t>
      </w:r>
      <w:r>
        <w:rPr>
          <w:spacing w:val="-37"/>
          <w:sz w:val="24"/>
        </w:rPr>
        <w:t> </w:t>
      </w:r>
      <w:r>
        <w:rPr>
          <w:sz w:val="24"/>
        </w:rPr>
        <w:t>sampling</w:t>
      </w:r>
      <w:r>
        <w:rPr>
          <w:spacing w:val="-37"/>
          <w:sz w:val="24"/>
        </w:rPr>
        <w:t> </w:t>
      </w:r>
      <w:r>
        <w:rPr>
          <w:sz w:val="24"/>
        </w:rPr>
        <w:t>frequency</w:t>
      </w:r>
      <w:r>
        <w:rPr>
          <w:spacing w:val="-36"/>
          <w:sz w:val="24"/>
        </w:rPr>
        <w:t> </w:t>
      </w:r>
      <w:r>
        <w:rPr>
          <w:sz w:val="24"/>
        </w:rPr>
        <w:t>of</w:t>
      </w:r>
      <w:r>
        <w:rPr>
          <w:spacing w:val="-38"/>
          <w:sz w:val="24"/>
        </w:rPr>
        <w:t> </w:t>
      </w:r>
      <w:r>
        <w:rPr>
          <w:sz w:val="24"/>
        </w:rPr>
        <w:t>24</w:t>
      </w:r>
      <w:r>
        <w:rPr>
          <w:spacing w:val="-37"/>
          <w:sz w:val="24"/>
        </w:rPr>
        <w:t> </w:t>
      </w:r>
      <w:r>
        <w:rPr>
          <w:sz w:val="24"/>
        </w:rPr>
        <w:t>Mega samples per second taken from a modulated baseband</w:t>
      </w:r>
      <w:r>
        <w:rPr>
          <w:spacing w:val="-42"/>
          <w:sz w:val="24"/>
        </w:rPr>
        <w:t> </w:t>
      </w:r>
      <w:r>
        <w:rPr>
          <w:sz w:val="24"/>
        </w:rPr>
        <w:t>signal.</w:t>
      </w:r>
    </w:p>
    <w:p>
      <w:pPr>
        <w:pStyle w:val="ListParagraph"/>
        <w:numPr>
          <w:ilvl w:val="0"/>
          <w:numId w:val="5"/>
        </w:numPr>
        <w:tabs>
          <w:tab w:pos="2161" w:val="left" w:leader="none"/>
        </w:tabs>
        <w:spacing w:line="269" w:lineRule="exact" w:before="0" w:after="0"/>
        <w:ind w:left="2160" w:right="0" w:hanging="360"/>
        <w:jc w:val="left"/>
        <w:rPr>
          <w:sz w:val="24"/>
        </w:rPr>
      </w:pPr>
      <w:r>
        <w:rPr>
          <w:sz w:val="24"/>
        </w:rPr>
        <w:t>Plot the first 2000 samples of this</w:t>
      </w:r>
      <w:r>
        <w:rPr>
          <w:spacing w:val="-14"/>
          <w:sz w:val="24"/>
        </w:rPr>
        <w:t> </w:t>
      </w:r>
      <w:r>
        <w:rPr>
          <w:sz w:val="24"/>
        </w:rPr>
        <w:t>signal.</w:t>
      </w:r>
    </w:p>
    <w:p>
      <w:pPr>
        <w:pStyle w:val="BodyText"/>
        <w:spacing w:before="10"/>
        <w:rPr>
          <w:sz w:val="22"/>
        </w:rPr>
      </w:pPr>
    </w:p>
    <w:p>
      <w:pPr>
        <w:pStyle w:val="ListParagraph"/>
        <w:numPr>
          <w:ilvl w:val="0"/>
          <w:numId w:val="5"/>
        </w:numPr>
        <w:tabs>
          <w:tab w:pos="2161" w:val="left" w:leader="none"/>
        </w:tabs>
        <w:spacing w:line="274" w:lineRule="exact" w:before="1" w:after="0"/>
        <w:ind w:left="2160" w:right="0" w:hanging="360"/>
        <w:jc w:val="left"/>
        <w:rPr>
          <w:sz w:val="24"/>
        </w:rPr>
      </w:pPr>
      <w:r>
        <w:rPr>
          <w:sz w:val="24"/>
        </w:rPr>
        <w:t>Decimate the signal by 3 times using the command</w:t>
      </w:r>
      <w:r>
        <w:rPr>
          <w:spacing w:val="-38"/>
          <w:sz w:val="24"/>
        </w:rPr>
        <w:t> </w:t>
      </w:r>
      <w:r>
        <w:rPr>
          <w:sz w:val="24"/>
        </w:rPr>
        <w:t>“y=x(1:3:end);”</w:t>
      </w:r>
    </w:p>
    <w:p>
      <w:pPr>
        <w:pStyle w:val="ListParagraph"/>
        <w:numPr>
          <w:ilvl w:val="0"/>
          <w:numId w:val="5"/>
        </w:numPr>
        <w:tabs>
          <w:tab w:pos="2161" w:val="left" w:leader="none"/>
        </w:tabs>
        <w:spacing w:line="235" w:lineRule="auto" w:before="2" w:after="0"/>
        <w:ind w:left="2160" w:right="1535" w:hanging="360"/>
        <w:jc w:val="left"/>
        <w:rPr>
          <w:sz w:val="24"/>
        </w:rPr>
      </w:pPr>
      <w:r>
        <w:rPr>
          <w:sz w:val="24"/>
        </w:rPr>
        <w:t>Find the power spectrum of “x” and “y” using the MATLAB periodogram and draw them</w:t>
      </w:r>
      <w:r>
        <w:rPr>
          <w:spacing w:val="-20"/>
          <w:sz w:val="24"/>
        </w:rPr>
        <w:t> </w:t>
      </w:r>
      <w:r>
        <w:rPr>
          <w:b/>
          <w:sz w:val="24"/>
        </w:rPr>
        <w:t>in</w:t>
      </w:r>
      <w:r>
        <w:rPr>
          <w:b/>
          <w:spacing w:val="-19"/>
          <w:sz w:val="24"/>
        </w:rPr>
        <w:t> </w:t>
      </w:r>
      <w:r>
        <w:rPr>
          <w:b/>
          <w:sz w:val="24"/>
        </w:rPr>
        <w:t>dB</w:t>
      </w:r>
      <w:r>
        <w:rPr>
          <w:b/>
          <w:spacing w:val="-18"/>
          <w:sz w:val="24"/>
        </w:rPr>
        <w:t> </w:t>
      </w:r>
      <w:r>
        <w:rPr>
          <w:sz w:val="24"/>
        </w:rPr>
        <w:t>on</w:t>
      </w:r>
      <w:r>
        <w:rPr>
          <w:spacing w:val="-19"/>
          <w:sz w:val="24"/>
        </w:rPr>
        <w:t> </w:t>
      </w:r>
      <w:r>
        <w:rPr>
          <w:sz w:val="24"/>
        </w:rPr>
        <w:t>one</w:t>
      </w:r>
      <w:r>
        <w:rPr>
          <w:spacing w:val="-18"/>
          <w:sz w:val="24"/>
        </w:rPr>
        <w:t> </w:t>
      </w:r>
      <w:r>
        <w:rPr>
          <w:sz w:val="24"/>
        </w:rPr>
        <w:t>axis.</w:t>
      </w:r>
      <w:r>
        <w:rPr>
          <w:spacing w:val="-19"/>
          <w:sz w:val="24"/>
        </w:rPr>
        <w:t> </w:t>
      </w:r>
      <w:r>
        <w:rPr>
          <w:sz w:val="24"/>
        </w:rPr>
        <w:t>Set</w:t>
      </w:r>
      <w:r>
        <w:rPr>
          <w:spacing w:val="-19"/>
          <w:sz w:val="24"/>
        </w:rPr>
        <w:t> </w:t>
      </w:r>
      <w:r>
        <w:rPr>
          <w:sz w:val="24"/>
        </w:rPr>
        <w:t>the</w:t>
      </w:r>
      <w:r>
        <w:rPr>
          <w:spacing w:val="-19"/>
          <w:sz w:val="24"/>
        </w:rPr>
        <w:t> </w:t>
      </w:r>
      <w:r>
        <w:rPr>
          <w:sz w:val="24"/>
        </w:rPr>
        <w:t>FFT</w:t>
      </w:r>
      <w:r>
        <w:rPr>
          <w:spacing w:val="-20"/>
          <w:sz w:val="24"/>
        </w:rPr>
        <w:t> </w:t>
      </w:r>
      <w:r>
        <w:rPr>
          <w:sz w:val="24"/>
        </w:rPr>
        <w:t>size</w:t>
      </w:r>
      <w:r>
        <w:rPr>
          <w:spacing w:val="-18"/>
          <w:sz w:val="24"/>
        </w:rPr>
        <w:t> </w:t>
      </w:r>
      <w:r>
        <w:rPr>
          <w:sz w:val="24"/>
        </w:rPr>
        <w:t>512.</w:t>
      </w:r>
      <w:r>
        <w:rPr>
          <w:spacing w:val="-19"/>
          <w:sz w:val="24"/>
        </w:rPr>
        <w:t> </w:t>
      </w:r>
      <w:r>
        <w:rPr>
          <w:sz w:val="24"/>
        </w:rPr>
        <w:t>Discuss</w:t>
      </w:r>
      <w:r>
        <w:rPr>
          <w:spacing w:val="-20"/>
          <w:sz w:val="24"/>
        </w:rPr>
        <w:t> </w:t>
      </w:r>
      <w:r>
        <w:rPr>
          <w:sz w:val="24"/>
        </w:rPr>
        <w:t>the</w:t>
      </w:r>
      <w:r>
        <w:rPr>
          <w:spacing w:val="-18"/>
          <w:sz w:val="24"/>
        </w:rPr>
        <w:t> </w:t>
      </w:r>
      <w:r>
        <w:rPr>
          <w:sz w:val="24"/>
        </w:rPr>
        <w:t>similarities</w:t>
      </w:r>
      <w:r>
        <w:rPr>
          <w:spacing w:val="-20"/>
          <w:sz w:val="24"/>
        </w:rPr>
        <w:t> </w:t>
      </w:r>
      <w:r>
        <w:rPr>
          <w:sz w:val="24"/>
        </w:rPr>
        <w:t>and</w:t>
      </w:r>
      <w:r>
        <w:rPr>
          <w:spacing w:val="-19"/>
          <w:sz w:val="24"/>
        </w:rPr>
        <w:t> </w:t>
      </w:r>
      <w:r>
        <w:rPr>
          <w:sz w:val="24"/>
        </w:rPr>
        <w:t>differences</w:t>
      </w:r>
      <w:r>
        <w:rPr>
          <w:spacing w:val="-19"/>
          <w:sz w:val="24"/>
        </w:rPr>
        <w:t> </w:t>
      </w:r>
      <w:r>
        <w:rPr>
          <w:sz w:val="24"/>
        </w:rPr>
        <w:t>of the</w:t>
      </w:r>
      <w:r>
        <w:rPr>
          <w:spacing w:val="-1"/>
          <w:sz w:val="24"/>
        </w:rPr>
        <w:t> </w:t>
      </w:r>
      <w:r>
        <w:rPr>
          <w:sz w:val="24"/>
        </w:rPr>
        <w:t>spectrums.</w:t>
      </w:r>
    </w:p>
    <w:p>
      <w:pPr>
        <w:spacing w:before="14"/>
        <w:ind w:left="2160" w:right="5769" w:firstLine="0"/>
        <w:jc w:val="left"/>
        <w:rPr>
          <w:rFonts w:ascii="Courier New"/>
          <w:sz w:val="20"/>
        </w:rPr>
      </w:pPr>
      <w:r>
        <w:rPr>
          <w:rFonts w:ascii="Courier New"/>
          <w:color w:val="218A21"/>
          <w:sz w:val="20"/>
        </w:rPr>
        <w:t>% power sperctrum of the signal x </w:t>
      </w:r>
      <w:r>
        <w:rPr>
          <w:rFonts w:ascii="Courier New"/>
          <w:sz w:val="20"/>
        </w:rPr>
        <w:t>Fs=24e6;</w:t>
      </w:r>
    </w:p>
    <w:p>
      <w:pPr>
        <w:spacing w:before="1"/>
        <w:ind w:left="2160" w:right="2408" w:firstLine="0"/>
        <w:jc w:val="left"/>
        <w:rPr>
          <w:rFonts w:ascii="Courier New"/>
          <w:sz w:val="20"/>
        </w:rPr>
      </w:pPr>
      <w:r>
        <w:rPr>
          <w:rFonts w:ascii="Courier New"/>
          <w:sz w:val="20"/>
        </w:rPr>
        <w:t>[pxx,fxx] = periodogram(x,hanning(length(x)),512,Fs,</w:t>
      </w:r>
      <w:r>
        <w:rPr>
          <w:rFonts w:ascii="Courier New"/>
          <w:color w:val="9F1FEF"/>
          <w:sz w:val="20"/>
        </w:rPr>
        <w:t>'power'</w:t>
      </w:r>
      <w:r>
        <w:rPr>
          <w:rFonts w:ascii="Courier New"/>
          <w:sz w:val="20"/>
        </w:rPr>
        <w:t>); figure;plot(fxx,10*log10(pxx))</w:t>
      </w:r>
    </w:p>
    <w:p>
      <w:pPr>
        <w:pStyle w:val="BodyText"/>
        <w:spacing w:before="11"/>
        <w:rPr>
          <w:rFonts w:ascii="Courier New"/>
          <w:sz w:val="23"/>
        </w:rPr>
      </w:pPr>
    </w:p>
    <w:p>
      <w:pPr>
        <w:spacing w:before="0"/>
        <w:ind w:left="2160" w:right="5769" w:firstLine="0"/>
        <w:jc w:val="left"/>
        <w:rPr>
          <w:rFonts w:ascii="Courier New"/>
          <w:sz w:val="20"/>
        </w:rPr>
      </w:pPr>
      <w:r>
        <w:rPr>
          <w:rFonts w:ascii="Courier New"/>
          <w:color w:val="218A21"/>
          <w:sz w:val="20"/>
        </w:rPr>
        <w:t>% power sperctrum of the signal y </w:t>
      </w:r>
      <w:r>
        <w:rPr>
          <w:rFonts w:ascii="Courier New"/>
          <w:sz w:val="20"/>
        </w:rPr>
        <w:t>Fs=Fs/3;</w:t>
      </w:r>
    </w:p>
    <w:p>
      <w:pPr>
        <w:spacing w:before="1"/>
        <w:ind w:left="2160" w:right="2408" w:firstLine="0"/>
        <w:jc w:val="left"/>
        <w:rPr>
          <w:rFonts w:ascii="Courier New"/>
          <w:sz w:val="20"/>
        </w:rPr>
      </w:pPr>
      <w:r>
        <w:rPr>
          <w:rFonts w:ascii="Courier New"/>
          <w:sz w:val="20"/>
        </w:rPr>
        <w:t>[pxx,fxx] = periodogram(y,hanning(length(y)),512,Fs,</w:t>
      </w:r>
      <w:r>
        <w:rPr>
          <w:rFonts w:ascii="Courier New"/>
          <w:color w:val="9F1FEF"/>
          <w:sz w:val="20"/>
        </w:rPr>
        <w:t>'power'</w:t>
      </w:r>
      <w:r>
        <w:rPr>
          <w:rFonts w:ascii="Courier New"/>
          <w:sz w:val="20"/>
        </w:rPr>
        <w:t>); hold </w:t>
      </w:r>
      <w:r>
        <w:rPr>
          <w:rFonts w:ascii="Courier New"/>
          <w:color w:val="9F1FEF"/>
          <w:sz w:val="20"/>
        </w:rPr>
        <w:t>on</w:t>
      </w:r>
      <w:r>
        <w:rPr>
          <w:rFonts w:ascii="Courier New"/>
          <w:sz w:val="20"/>
        </w:rPr>
        <w:t>;plot(fxx,10*log10(pxx))</w:t>
      </w:r>
    </w:p>
    <w:p>
      <w:pPr>
        <w:pStyle w:val="BodyText"/>
        <w:spacing w:before="3"/>
        <w:rPr>
          <w:rFonts w:ascii="Courier New"/>
          <w:sz w:val="22"/>
        </w:rPr>
      </w:pPr>
    </w:p>
    <w:p>
      <w:pPr>
        <w:pStyle w:val="ListParagraph"/>
        <w:numPr>
          <w:ilvl w:val="0"/>
          <w:numId w:val="5"/>
        </w:numPr>
        <w:tabs>
          <w:tab w:pos="2161" w:val="left" w:leader="none"/>
        </w:tabs>
        <w:spacing w:line="235" w:lineRule="auto" w:before="0" w:after="0"/>
        <w:ind w:left="2160" w:right="1504" w:hanging="360"/>
        <w:jc w:val="left"/>
        <w:rPr>
          <w:sz w:val="24"/>
        </w:rPr>
      </w:pPr>
      <w:r>
        <w:rPr>
          <w:sz w:val="24"/>
        </w:rPr>
        <w:t>Zero pad (up-sample) the “y” signal sample with 2 zeros in the middle of adjacent samples</w:t>
      </w:r>
      <w:r>
        <w:rPr>
          <w:spacing w:val="-28"/>
          <w:sz w:val="24"/>
        </w:rPr>
        <w:t> </w:t>
      </w:r>
      <w:r>
        <w:rPr>
          <w:sz w:val="24"/>
        </w:rPr>
        <w:t>to</w:t>
      </w:r>
      <w:r>
        <w:rPr>
          <w:spacing w:val="-28"/>
          <w:sz w:val="24"/>
        </w:rPr>
        <w:t> </w:t>
      </w:r>
      <w:r>
        <w:rPr>
          <w:sz w:val="24"/>
        </w:rPr>
        <w:t>increase</w:t>
      </w:r>
      <w:r>
        <w:rPr>
          <w:spacing w:val="-27"/>
          <w:sz w:val="24"/>
        </w:rPr>
        <w:t> </w:t>
      </w:r>
      <w:r>
        <w:rPr>
          <w:sz w:val="24"/>
        </w:rPr>
        <w:t>the</w:t>
      </w:r>
      <w:r>
        <w:rPr>
          <w:spacing w:val="-28"/>
          <w:sz w:val="24"/>
        </w:rPr>
        <w:t> </w:t>
      </w:r>
      <w:r>
        <w:rPr>
          <w:sz w:val="24"/>
        </w:rPr>
        <w:t>sampling</w:t>
      </w:r>
      <w:r>
        <w:rPr>
          <w:spacing w:val="-27"/>
          <w:sz w:val="24"/>
        </w:rPr>
        <w:t> </w:t>
      </w:r>
      <w:r>
        <w:rPr>
          <w:sz w:val="24"/>
        </w:rPr>
        <w:t>frequency</w:t>
      </w:r>
      <w:r>
        <w:rPr>
          <w:spacing w:val="-27"/>
          <w:sz w:val="24"/>
        </w:rPr>
        <w:t> </w:t>
      </w:r>
      <w:r>
        <w:rPr>
          <w:sz w:val="24"/>
        </w:rPr>
        <w:t>by</w:t>
      </w:r>
      <w:r>
        <w:rPr>
          <w:spacing w:val="-28"/>
          <w:sz w:val="24"/>
        </w:rPr>
        <w:t> </w:t>
      </w:r>
      <w:r>
        <w:rPr>
          <w:sz w:val="24"/>
        </w:rPr>
        <w:t>3</w:t>
      </w:r>
      <w:r>
        <w:rPr>
          <w:spacing w:val="-27"/>
          <w:sz w:val="24"/>
        </w:rPr>
        <w:t> </w:t>
      </w:r>
      <w:r>
        <w:rPr>
          <w:sz w:val="24"/>
        </w:rPr>
        <w:t>times.</w:t>
      </w:r>
      <w:r>
        <w:rPr>
          <w:spacing w:val="-27"/>
          <w:sz w:val="24"/>
        </w:rPr>
        <w:t> </w:t>
      </w:r>
      <w:r>
        <w:rPr>
          <w:sz w:val="24"/>
        </w:rPr>
        <w:t>And</w:t>
      </w:r>
      <w:r>
        <w:rPr>
          <w:spacing w:val="-28"/>
          <w:sz w:val="24"/>
        </w:rPr>
        <w:t> </w:t>
      </w:r>
      <w:r>
        <w:rPr>
          <w:sz w:val="24"/>
        </w:rPr>
        <w:t>call</w:t>
      </w:r>
      <w:r>
        <w:rPr>
          <w:spacing w:val="-28"/>
          <w:sz w:val="24"/>
        </w:rPr>
        <w:t> </w:t>
      </w:r>
      <w:r>
        <w:rPr>
          <w:sz w:val="24"/>
        </w:rPr>
        <w:t>the</w:t>
      </w:r>
      <w:r>
        <w:rPr>
          <w:spacing w:val="-27"/>
          <w:sz w:val="24"/>
        </w:rPr>
        <w:t> </w:t>
      </w:r>
      <w:r>
        <w:rPr>
          <w:sz w:val="24"/>
        </w:rPr>
        <w:t>resultant</w:t>
      </w:r>
      <w:r>
        <w:rPr>
          <w:spacing w:val="-28"/>
          <w:sz w:val="24"/>
        </w:rPr>
        <w:t> </w:t>
      </w:r>
      <w:r>
        <w:rPr>
          <w:sz w:val="24"/>
        </w:rPr>
        <w:t>signal</w:t>
      </w:r>
      <w:r>
        <w:rPr>
          <w:spacing w:val="-27"/>
          <w:sz w:val="24"/>
        </w:rPr>
        <w:t> </w:t>
      </w:r>
      <w:r>
        <w:rPr>
          <w:sz w:val="24"/>
        </w:rPr>
        <w:t>“zy”.</w:t>
      </w:r>
    </w:p>
    <w:p>
      <w:pPr>
        <w:pStyle w:val="BodyText"/>
        <w:spacing w:before="9"/>
      </w:pPr>
    </w:p>
    <w:p>
      <w:pPr>
        <w:spacing w:before="0"/>
        <w:ind w:left="2160" w:right="6609" w:firstLine="0"/>
        <w:jc w:val="left"/>
        <w:rPr>
          <w:rFonts w:ascii="Courier New"/>
          <w:sz w:val="20"/>
        </w:rPr>
      </w:pPr>
      <w:r>
        <w:rPr>
          <w:rFonts w:ascii="Courier New"/>
          <w:color w:val="218A21"/>
          <w:sz w:val="20"/>
        </w:rPr>
        <w:t>% sample code [loop based] </w:t>
      </w:r>
      <w:r>
        <w:rPr>
          <w:rFonts w:ascii="Courier New"/>
          <w:sz w:val="20"/>
        </w:rPr>
        <w:t>zy=[];</w:t>
      </w:r>
    </w:p>
    <w:p>
      <w:pPr>
        <w:spacing w:before="0"/>
        <w:ind w:left="2160" w:right="0" w:firstLine="0"/>
        <w:jc w:val="left"/>
        <w:rPr>
          <w:rFonts w:ascii="Courier New"/>
          <w:sz w:val="20"/>
        </w:rPr>
      </w:pPr>
      <w:r>
        <w:rPr>
          <w:rFonts w:ascii="Courier New"/>
          <w:sz w:val="20"/>
        </w:rPr>
        <w:t>for k=1:length(y)</w:t>
      </w:r>
    </w:p>
    <w:p>
      <w:pPr>
        <w:spacing w:line="226" w:lineRule="exact" w:before="2"/>
        <w:ind w:left="2880" w:right="0" w:firstLine="0"/>
        <w:jc w:val="left"/>
        <w:rPr>
          <w:rFonts w:ascii="Courier New"/>
          <w:sz w:val="20"/>
        </w:rPr>
      </w:pPr>
      <w:r>
        <w:rPr>
          <w:rFonts w:ascii="Courier New"/>
          <w:sz w:val="20"/>
        </w:rPr>
        <w:t>zy=[zy y(k) 0 0];</w:t>
      </w:r>
    </w:p>
    <w:p>
      <w:pPr>
        <w:spacing w:line="226" w:lineRule="exact" w:before="0"/>
        <w:ind w:left="2160" w:right="0" w:firstLine="0"/>
        <w:jc w:val="left"/>
        <w:rPr>
          <w:rFonts w:ascii="Courier New"/>
          <w:sz w:val="20"/>
        </w:rPr>
      </w:pPr>
      <w:r>
        <w:rPr>
          <w:rFonts w:ascii="Courier New"/>
          <w:sz w:val="20"/>
        </w:rPr>
        <w:t>end</w:t>
      </w:r>
    </w:p>
    <w:p>
      <w:pPr>
        <w:spacing w:after="0" w:line="226" w:lineRule="exact"/>
        <w:jc w:val="left"/>
        <w:rPr>
          <w:rFonts w:ascii="Courier New"/>
          <w:sz w:val="20"/>
        </w:rPr>
        <w:sectPr>
          <w:type w:val="continuous"/>
          <w:pgSz w:w="11910" w:h="16840"/>
          <w:pgMar w:top="260" w:bottom="280" w:left="0" w:right="0"/>
        </w:sectPr>
      </w:pPr>
    </w:p>
    <w:p>
      <w:pPr>
        <w:spacing w:before="117"/>
        <w:ind w:left="2160" w:right="5409" w:firstLine="0"/>
        <w:jc w:val="left"/>
        <w:rPr>
          <w:rFonts w:ascii="Courier New"/>
          <w:sz w:val="20"/>
        </w:rPr>
      </w:pPr>
      <w:r>
        <w:rPr>
          <w:rFonts w:ascii="Courier New"/>
          <w:color w:val="218A21"/>
          <w:sz w:val="20"/>
        </w:rPr>
        <w:t>% similar sample code [vector based] </w:t>
      </w:r>
      <w:r>
        <w:rPr>
          <w:rFonts w:ascii="Courier New"/>
          <w:sz w:val="20"/>
        </w:rPr>
        <w:t>zy0=[y;zeros(2,length(y))]; zy=reshape(zy0,1,length(y)*3);</w:t>
      </w:r>
    </w:p>
    <w:p>
      <w:pPr>
        <w:pStyle w:val="BodyText"/>
        <w:spacing w:before="6"/>
        <w:rPr>
          <w:rFonts w:ascii="Courier New"/>
          <w:sz w:val="22"/>
        </w:rPr>
      </w:pPr>
    </w:p>
    <w:p>
      <w:pPr>
        <w:pStyle w:val="ListParagraph"/>
        <w:numPr>
          <w:ilvl w:val="0"/>
          <w:numId w:val="5"/>
        </w:numPr>
        <w:tabs>
          <w:tab w:pos="2161" w:val="left" w:leader="none"/>
        </w:tabs>
        <w:spacing w:line="232" w:lineRule="auto" w:before="0" w:after="0"/>
        <w:ind w:left="2160" w:right="1680" w:hanging="360"/>
        <w:jc w:val="left"/>
        <w:rPr>
          <w:sz w:val="24"/>
        </w:rPr>
      </w:pPr>
      <w:r>
        <w:rPr>
          <w:sz w:val="24"/>
        </w:rPr>
        <w:t>Load</w:t>
      </w:r>
      <w:r>
        <w:rPr>
          <w:spacing w:val="-24"/>
          <w:sz w:val="24"/>
        </w:rPr>
        <w:t> </w:t>
      </w:r>
      <w:r>
        <w:rPr>
          <w:sz w:val="24"/>
        </w:rPr>
        <w:t>a</w:t>
      </w:r>
      <w:r>
        <w:rPr>
          <w:spacing w:val="-24"/>
          <w:sz w:val="24"/>
        </w:rPr>
        <w:t> </w:t>
      </w:r>
      <w:r>
        <w:rPr>
          <w:sz w:val="24"/>
        </w:rPr>
        <w:t>root</w:t>
      </w:r>
      <w:r>
        <w:rPr>
          <w:spacing w:val="-25"/>
          <w:sz w:val="24"/>
        </w:rPr>
        <w:t> </w:t>
      </w:r>
      <w:r>
        <w:rPr>
          <w:sz w:val="24"/>
        </w:rPr>
        <w:t>raised</w:t>
      </w:r>
      <w:r>
        <w:rPr>
          <w:spacing w:val="-24"/>
          <w:sz w:val="24"/>
        </w:rPr>
        <w:t> </w:t>
      </w:r>
      <w:r>
        <w:rPr>
          <w:sz w:val="24"/>
        </w:rPr>
        <w:t>cosine</w:t>
      </w:r>
      <w:r>
        <w:rPr>
          <w:spacing w:val="-24"/>
          <w:sz w:val="24"/>
        </w:rPr>
        <w:t> </w:t>
      </w:r>
      <w:r>
        <w:rPr>
          <w:sz w:val="24"/>
        </w:rPr>
        <w:t>filter</w:t>
      </w:r>
      <w:r>
        <w:rPr>
          <w:spacing w:val="-25"/>
          <w:sz w:val="24"/>
        </w:rPr>
        <w:t> </w:t>
      </w:r>
      <w:r>
        <w:rPr>
          <w:sz w:val="24"/>
        </w:rPr>
        <w:t>impulse</w:t>
      </w:r>
      <w:r>
        <w:rPr>
          <w:spacing w:val="-23"/>
          <w:sz w:val="24"/>
        </w:rPr>
        <w:t> </w:t>
      </w:r>
      <w:r>
        <w:rPr>
          <w:sz w:val="24"/>
        </w:rPr>
        <w:t>response,</w:t>
      </w:r>
      <w:r>
        <w:rPr>
          <w:spacing w:val="-24"/>
          <w:sz w:val="24"/>
        </w:rPr>
        <w:t> </w:t>
      </w:r>
      <w:r>
        <w:rPr>
          <w:sz w:val="24"/>
        </w:rPr>
        <w:t>h,</w:t>
      </w:r>
      <w:r>
        <w:rPr>
          <w:spacing w:val="-23"/>
          <w:sz w:val="24"/>
        </w:rPr>
        <w:t> </w:t>
      </w:r>
      <w:r>
        <w:rPr>
          <w:sz w:val="24"/>
        </w:rPr>
        <w:t>from</w:t>
      </w:r>
      <w:r>
        <w:rPr>
          <w:spacing w:val="-24"/>
          <w:sz w:val="24"/>
        </w:rPr>
        <w:t> </w:t>
      </w:r>
      <w:r>
        <w:rPr>
          <w:sz w:val="24"/>
        </w:rPr>
        <w:t>the</w:t>
      </w:r>
      <w:r>
        <w:rPr>
          <w:spacing w:val="-25"/>
          <w:sz w:val="24"/>
        </w:rPr>
        <w:t> </w:t>
      </w:r>
      <w:r>
        <w:rPr>
          <w:sz w:val="24"/>
        </w:rPr>
        <w:t>given</w:t>
      </w:r>
      <w:r>
        <w:rPr>
          <w:spacing w:val="-24"/>
          <w:sz w:val="24"/>
        </w:rPr>
        <w:t> </w:t>
      </w:r>
      <w:r>
        <w:rPr>
          <w:sz w:val="24"/>
        </w:rPr>
        <w:t>file</w:t>
      </w:r>
      <w:r>
        <w:rPr>
          <w:spacing w:val="-24"/>
          <w:sz w:val="24"/>
        </w:rPr>
        <w:t> </w:t>
      </w:r>
      <w:r>
        <w:rPr>
          <w:sz w:val="24"/>
        </w:rPr>
        <w:t>“rrc_filter.mat” into your workspace using the command “load</w:t>
      </w:r>
      <w:r>
        <w:rPr>
          <w:spacing w:val="-33"/>
          <w:sz w:val="24"/>
        </w:rPr>
        <w:t> </w:t>
      </w:r>
      <w:r>
        <w:rPr>
          <w:sz w:val="24"/>
        </w:rPr>
        <w:t>rrc_filter.mat;”</w:t>
      </w:r>
    </w:p>
    <w:p>
      <w:pPr>
        <w:pStyle w:val="ListParagraph"/>
        <w:numPr>
          <w:ilvl w:val="0"/>
          <w:numId w:val="5"/>
        </w:numPr>
        <w:tabs>
          <w:tab w:pos="2161" w:val="left" w:leader="none"/>
        </w:tabs>
        <w:spacing w:line="270" w:lineRule="exact" w:before="0" w:after="0"/>
        <w:ind w:left="2160" w:right="0" w:hanging="360"/>
        <w:jc w:val="left"/>
        <w:rPr>
          <w:sz w:val="24"/>
        </w:rPr>
      </w:pPr>
      <w:r>
        <w:rPr>
          <w:sz w:val="24"/>
        </w:rPr>
        <w:t>Filter your signal (“zy”) using the command</w:t>
      </w:r>
      <w:r>
        <w:rPr>
          <w:spacing w:val="-28"/>
          <w:sz w:val="24"/>
        </w:rPr>
        <w:t> </w:t>
      </w:r>
      <w:r>
        <w:rPr>
          <w:sz w:val="24"/>
        </w:rPr>
        <w:t>“yzf=conv(x,h);”.</w:t>
      </w:r>
    </w:p>
    <w:p>
      <w:pPr>
        <w:pStyle w:val="ListParagraph"/>
        <w:numPr>
          <w:ilvl w:val="0"/>
          <w:numId w:val="5"/>
        </w:numPr>
        <w:tabs>
          <w:tab w:pos="2161" w:val="left" w:leader="none"/>
        </w:tabs>
        <w:spacing w:line="270" w:lineRule="exact" w:before="0" w:after="0"/>
        <w:ind w:left="2160" w:right="0" w:hanging="360"/>
        <w:jc w:val="left"/>
        <w:rPr>
          <w:sz w:val="24"/>
        </w:rPr>
      </w:pPr>
      <w:r>
        <w:rPr>
          <w:sz w:val="24"/>
        </w:rPr>
        <w:t>Find</w:t>
      </w:r>
      <w:r>
        <w:rPr>
          <w:spacing w:val="-4"/>
          <w:sz w:val="24"/>
        </w:rPr>
        <w:t> </w:t>
      </w: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power</w:t>
      </w:r>
      <w:r>
        <w:rPr>
          <w:spacing w:val="-3"/>
          <w:sz w:val="24"/>
        </w:rPr>
        <w:t> </w:t>
      </w:r>
      <w:r>
        <w:rPr>
          <w:sz w:val="24"/>
        </w:rPr>
        <w:t>spectrum</w:t>
      </w:r>
      <w:r>
        <w:rPr>
          <w:spacing w:val="-4"/>
          <w:sz w:val="24"/>
        </w:rPr>
        <w:t> </w:t>
      </w:r>
      <w:r>
        <w:rPr>
          <w:sz w:val="24"/>
        </w:rPr>
        <w:t>of</w:t>
      </w:r>
      <w:r>
        <w:rPr>
          <w:spacing w:val="-5"/>
          <w:sz w:val="24"/>
        </w:rPr>
        <w:t> </w:t>
      </w:r>
      <w:r>
        <w:rPr>
          <w:sz w:val="24"/>
        </w:rPr>
        <w:t>“yzx”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-5"/>
          <w:sz w:val="24"/>
        </w:rPr>
        <w:t> </w:t>
      </w:r>
      <w:r>
        <w:rPr>
          <w:sz w:val="24"/>
        </w:rPr>
        <w:t>“yz”</w:t>
      </w:r>
      <w:r>
        <w:rPr>
          <w:spacing w:val="-2"/>
          <w:sz w:val="24"/>
        </w:rPr>
        <w:t> </w:t>
      </w:r>
      <w:r>
        <w:rPr>
          <w:b/>
          <w:sz w:val="24"/>
        </w:rPr>
        <w:t>in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dB</w:t>
      </w:r>
      <w:r>
        <w:rPr>
          <w:b/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-5"/>
          <w:sz w:val="24"/>
        </w:rPr>
        <w:t> </w:t>
      </w:r>
      <w:r>
        <w:rPr>
          <w:sz w:val="24"/>
        </w:rPr>
        <w:t>draw</w:t>
      </w:r>
      <w:r>
        <w:rPr>
          <w:spacing w:val="-3"/>
          <w:sz w:val="24"/>
        </w:rPr>
        <w:t> </w:t>
      </w:r>
      <w:r>
        <w:rPr>
          <w:sz w:val="24"/>
        </w:rPr>
        <w:t>them</w:t>
      </w:r>
      <w:r>
        <w:rPr>
          <w:spacing w:val="-4"/>
          <w:sz w:val="24"/>
        </w:rPr>
        <w:t> </w:t>
      </w:r>
      <w:r>
        <w:rPr>
          <w:sz w:val="24"/>
        </w:rPr>
        <w:t>on</w:t>
      </w:r>
      <w:r>
        <w:rPr>
          <w:spacing w:val="-4"/>
          <w:sz w:val="24"/>
        </w:rPr>
        <w:t> </w:t>
      </w:r>
      <w:r>
        <w:rPr>
          <w:sz w:val="24"/>
        </w:rPr>
        <w:t>one</w:t>
      </w:r>
      <w:r>
        <w:rPr>
          <w:spacing w:val="-5"/>
          <w:sz w:val="24"/>
        </w:rPr>
        <w:t> </w:t>
      </w:r>
      <w:r>
        <w:rPr>
          <w:sz w:val="24"/>
        </w:rPr>
        <w:t>axis.</w:t>
      </w:r>
    </w:p>
    <w:p>
      <w:pPr>
        <w:pStyle w:val="ListParagraph"/>
        <w:numPr>
          <w:ilvl w:val="0"/>
          <w:numId w:val="5"/>
        </w:numPr>
        <w:tabs>
          <w:tab w:pos="2161" w:val="left" w:leader="none"/>
        </w:tabs>
        <w:spacing w:line="270" w:lineRule="exact" w:before="0" w:after="0"/>
        <w:ind w:left="2160" w:right="0" w:hanging="360"/>
        <w:jc w:val="left"/>
        <w:rPr>
          <w:sz w:val="24"/>
        </w:rPr>
      </w:pPr>
      <w:r>
        <w:rPr>
          <w:sz w:val="24"/>
        </w:rPr>
        <w:t>Discuss the zero-padding and filtering effects on the signal</w:t>
      </w:r>
      <w:r>
        <w:rPr>
          <w:spacing w:val="-39"/>
          <w:sz w:val="24"/>
        </w:rPr>
        <w:t> </w:t>
      </w:r>
      <w:r>
        <w:rPr>
          <w:sz w:val="24"/>
        </w:rPr>
        <w:t>spectrum.</w:t>
      </w:r>
    </w:p>
    <w:p>
      <w:pPr>
        <w:pStyle w:val="ListParagraph"/>
        <w:numPr>
          <w:ilvl w:val="0"/>
          <w:numId w:val="5"/>
        </w:numPr>
        <w:tabs>
          <w:tab w:pos="2161" w:val="left" w:leader="none"/>
        </w:tabs>
        <w:spacing w:line="235" w:lineRule="auto" w:before="1" w:after="0"/>
        <w:ind w:left="2160" w:right="1845" w:hanging="360"/>
        <w:jc w:val="left"/>
        <w:rPr>
          <w:sz w:val="24"/>
        </w:rPr>
      </w:pPr>
      <w:r>
        <w:rPr>
          <w:sz w:val="24"/>
        </w:rPr>
        <w:t>Use</w:t>
      </w:r>
      <w:r>
        <w:rPr>
          <w:spacing w:val="-24"/>
          <w:sz w:val="24"/>
        </w:rPr>
        <w:t> </w:t>
      </w:r>
      <w:r>
        <w:rPr>
          <w:sz w:val="24"/>
        </w:rPr>
        <w:t>the</w:t>
      </w:r>
      <w:r>
        <w:rPr>
          <w:spacing w:val="-24"/>
          <w:sz w:val="24"/>
        </w:rPr>
        <w:t> </w:t>
      </w:r>
      <w:r>
        <w:rPr>
          <w:sz w:val="24"/>
        </w:rPr>
        <w:t>cubic</w:t>
      </w:r>
      <w:r>
        <w:rPr>
          <w:spacing w:val="-23"/>
          <w:sz w:val="24"/>
        </w:rPr>
        <w:t> </w:t>
      </w:r>
      <w:r>
        <w:rPr>
          <w:sz w:val="24"/>
        </w:rPr>
        <w:t>spline</w:t>
      </w:r>
      <w:r>
        <w:rPr>
          <w:spacing w:val="-24"/>
          <w:sz w:val="24"/>
        </w:rPr>
        <w:t> </w:t>
      </w:r>
      <w:r>
        <w:rPr>
          <w:sz w:val="24"/>
        </w:rPr>
        <w:t>interpolation</w:t>
      </w:r>
      <w:r>
        <w:rPr>
          <w:spacing w:val="-23"/>
          <w:sz w:val="24"/>
        </w:rPr>
        <w:t> </w:t>
      </w:r>
      <w:r>
        <w:rPr>
          <w:sz w:val="24"/>
        </w:rPr>
        <w:t>in</w:t>
      </w:r>
      <w:r>
        <w:rPr>
          <w:spacing w:val="-24"/>
          <w:sz w:val="24"/>
        </w:rPr>
        <w:t> </w:t>
      </w:r>
      <w:r>
        <w:rPr>
          <w:sz w:val="24"/>
        </w:rPr>
        <w:t>MATLAB</w:t>
      </w:r>
      <w:r>
        <w:rPr>
          <w:spacing w:val="-24"/>
          <w:sz w:val="24"/>
        </w:rPr>
        <w:t> </w:t>
      </w:r>
      <w:r>
        <w:rPr>
          <w:sz w:val="24"/>
        </w:rPr>
        <w:t>to</w:t>
      </w:r>
      <w:r>
        <w:rPr>
          <w:spacing w:val="-24"/>
          <w:sz w:val="24"/>
        </w:rPr>
        <w:t> </w:t>
      </w:r>
      <w:r>
        <w:rPr>
          <w:sz w:val="24"/>
        </w:rPr>
        <w:t>interpolate</w:t>
      </w:r>
      <w:r>
        <w:rPr>
          <w:spacing w:val="-23"/>
          <w:sz w:val="24"/>
        </w:rPr>
        <w:t> </w:t>
      </w:r>
      <w:r>
        <w:rPr>
          <w:sz w:val="24"/>
        </w:rPr>
        <w:t>the</w:t>
      </w:r>
      <w:r>
        <w:rPr>
          <w:spacing w:val="-24"/>
          <w:sz w:val="24"/>
        </w:rPr>
        <w:t> </w:t>
      </w:r>
      <w:r>
        <w:rPr>
          <w:sz w:val="24"/>
        </w:rPr>
        <w:t>signal</w:t>
      </w:r>
      <w:r>
        <w:rPr>
          <w:spacing w:val="-23"/>
          <w:sz w:val="24"/>
        </w:rPr>
        <w:t> </w:t>
      </w:r>
      <w:r>
        <w:rPr>
          <w:sz w:val="24"/>
        </w:rPr>
        <w:t>“y”</w:t>
      </w:r>
      <w:r>
        <w:rPr>
          <w:spacing w:val="-24"/>
          <w:sz w:val="24"/>
        </w:rPr>
        <w:t> </w:t>
      </w:r>
      <w:r>
        <w:rPr>
          <w:sz w:val="24"/>
        </w:rPr>
        <w:t>using</w:t>
      </w:r>
      <w:r>
        <w:rPr>
          <w:spacing w:val="-23"/>
          <w:sz w:val="24"/>
        </w:rPr>
        <w:t> </w:t>
      </w:r>
      <w:r>
        <w:rPr>
          <w:sz w:val="24"/>
        </w:rPr>
        <w:t>the command</w:t>
      </w:r>
      <w:r>
        <w:rPr>
          <w:spacing w:val="-11"/>
          <w:sz w:val="24"/>
        </w:rPr>
        <w:t> </w:t>
      </w:r>
      <w:r>
        <w:rPr>
          <w:sz w:val="24"/>
        </w:rPr>
        <w:t>“ys=</w:t>
      </w:r>
      <w:r>
        <w:rPr>
          <w:spacing w:val="-9"/>
          <w:sz w:val="24"/>
        </w:rPr>
        <w:t> </w:t>
      </w:r>
      <w:r>
        <w:rPr>
          <w:sz w:val="24"/>
        </w:rPr>
        <w:t>interp1(1:</w:t>
      </w:r>
      <w:r>
        <w:rPr>
          <w:spacing w:val="-12"/>
          <w:sz w:val="24"/>
        </w:rPr>
        <w:t> </w:t>
      </w:r>
      <w:r>
        <w:rPr>
          <w:sz w:val="24"/>
        </w:rPr>
        <w:t>length(y),</w:t>
      </w:r>
      <w:r>
        <w:rPr>
          <w:spacing w:val="-11"/>
          <w:sz w:val="24"/>
        </w:rPr>
        <w:t> </w:t>
      </w:r>
      <w:r>
        <w:rPr>
          <w:sz w:val="24"/>
        </w:rPr>
        <w:t>y,1:1/3:length(y),</w:t>
      </w:r>
      <w:r>
        <w:rPr>
          <w:spacing w:val="-9"/>
          <w:sz w:val="24"/>
        </w:rPr>
        <w:t> </w:t>
      </w:r>
      <w:r>
        <w:rPr>
          <w:sz w:val="24"/>
        </w:rPr>
        <w:t>‘spline’);”.</w:t>
      </w:r>
    </w:p>
    <w:p>
      <w:pPr>
        <w:pStyle w:val="ListParagraph"/>
        <w:numPr>
          <w:ilvl w:val="0"/>
          <w:numId w:val="5"/>
        </w:numPr>
        <w:tabs>
          <w:tab w:pos="2161" w:val="left" w:leader="none"/>
        </w:tabs>
        <w:spacing w:line="268" w:lineRule="exact" w:before="0" w:after="0"/>
        <w:ind w:left="2160" w:right="0" w:hanging="360"/>
        <w:jc w:val="left"/>
        <w:rPr>
          <w:sz w:val="24"/>
        </w:rPr>
      </w:pPr>
      <w:r>
        <w:rPr>
          <w:sz w:val="24"/>
        </w:rPr>
        <w:t>Draw the spectrum of “ys” and compare it with the result of section</w:t>
      </w:r>
      <w:r>
        <w:rPr>
          <w:spacing w:val="-43"/>
          <w:sz w:val="24"/>
        </w:rPr>
        <w:t> </w:t>
      </w:r>
      <w:r>
        <w:rPr>
          <w:sz w:val="24"/>
        </w:rPr>
        <w:t>8.</w:t>
      </w:r>
    </w:p>
    <w:p>
      <w:pPr>
        <w:pStyle w:val="ListParagraph"/>
        <w:numPr>
          <w:ilvl w:val="0"/>
          <w:numId w:val="5"/>
        </w:numPr>
        <w:tabs>
          <w:tab w:pos="2161" w:val="left" w:leader="none"/>
        </w:tabs>
        <w:spacing w:line="270" w:lineRule="exact" w:before="0" w:after="0"/>
        <w:ind w:left="2160" w:right="0" w:hanging="360"/>
        <w:jc w:val="left"/>
        <w:rPr>
          <w:sz w:val="24"/>
        </w:rPr>
      </w:pPr>
      <w:r>
        <w:rPr>
          <w:sz w:val="24"/>
        </w:rPr>
        <w:t>Repeat</w:t>
      </w:r>
      <w:r>
        <w:rPr>
          <w:spacing w:val="-6"/>
          <w:sz w:val="24"/>
        </w:rPr>
        <w:t> </w:t>
      </w:r>
      <w:r>
        <w:rPr>
          <w:sz w:val="24"/>
        </w:rPr>
        <w:t>section</w:t>
      </w:r>
      <w:r>
        <w:rPr>
          <w:spacing w:val="-6"/>
          <w:sz w:val="24"/>
        </w:rPr>
        <w:t> </w:t>
      </w:r>
      <w:r>
        <w:rPr>
          <w:sz w:val="24"/>
        </w:rPr>
        <w:t>10</w:t>
      </w:r>
      <w:r>
        <w:rPr>
          <w:spacing w:val="-6"/>
          <w:sz w:val="24"/>
        </w:rPr>
        <w:t> </w:t>
      </w:r>
      <w:r>
        <w:rPr>
          <w:sz w:val="24"/>
        </w:rPr>
        <w:t>and</w:t>
      </w:r>
      <w:r>
        <w:rPr>
          <w:spacing w:val="-6"/>
          <w:sz w:val="24"/>
        </w:rPr>
        <w:t> </w:t>
      </w:r>
      <w:r>
        <w:rPr>
          <w:sz w:val="24"/>
        </w:rPr>
        <w:t>11</w:t>
      </w:r>
      <w:r>
        <w:rPr>
          <w:spacing w:val="-8"/>
          <w:sz w:val="24"/>
        </w:rPr>
        <w:t> </w:t>
      </w:r>
      <w:r>
        <w:rPr>
          <w:sz w:val="24"/>
        </w:rPr>
        <w:t>by</w:t>
      </w:r>
      <w:r>
        <w:rPr>
          <w:spacing w:val="-7"/>
          <w:sz w:val="24"/>
        </w:rPr>
        <w:t> </w:t>
      </w:r>
      <w:r>
        <w:rPr>
          <w:sz w:val="24"/>
        </w:rPr>
        <w:t>changing</w:t>
      </w:r>
      <w:r>
        <w:rPr>
          <w:spacing w:val="-6"/>
          <w:sz w:val="24"/>
        </w:rPr>
        <w:t> </w:t>
      </w:r>
      <w:r>
        <w:rPr>
          <w:sz w:val="24"/>
        </w:rPr>
        <w:t>the</w:t>
      </w:r>
      <w:r>
        <w:rPr>
          <w:spacing w:val="-6"/>
          <w:sz w:val="24"/>
        </w:rPr>
        <w:t> </w:t>
      </w:r>
      <w:r>
        <w:rPr>
          <w:sz w:val="24"/>
        </w:rPr>
        <w:t>method</w:t>
      </w:r>
      <w:r>
        <w:rPr>
          <w:spacing w:val="-6"/>
          <w:sz w:val="24"/>
        </w:rPr>
        <w:t> </w:t>
      </w:r>
      <w:r>
        <w:rPr>
          <w:sz w:val="24"/>
        </w:rPr>
        <w:t>to</w:t>
      </w:r>
      <w:r>
        <w:rPr>
          <w:spacing w:val="-6"/>
          <w:sz w:val="24"/>
        </w:rPr>
        <w:t> </w:t>
      </w:r>
      <w:r>
        <w:rPr>
          <w:sz w:val="24"/>
        </w:rPr>
        <w:t>‘linear’</w:t>
      </w:r>
      <w:r>
        <w:rPr>
          <w:spacing w:val="-7"/>
          <w:sz w:val="24"/>
        </w:rPr>
        <w:t> </w:t>
      </w:r>
      <w:r>
        <w:rPr>
          <w:sz w:val="24"/>
        </w:rPr>
        <w:t>and</w:t>
      </w:r>
      <w:r>
        <w:rPr>
          <w:spacing w:val="-7"/>
          <w:sz w:val="24"/>
        </w:rPr>
        <w:t> </w:t>
      </w:r>
      <w:r>
        <w:rPr>
          <w:sz w:val="24"/>
        </w:rPr>
        <w:t>‘nearest’.</w:t>
      </w:r>
    </w:p>
    <w:p>
      <w:pPr>
        <w:pStyle w:val="ListParagraph"/>
        <w:numPr>
          <w:ilvl w:val="0"/>
          <w:numId w:val="5"/>
        </w:numPr>
        <w:tabs>
          <w:tab w:pos="2161" w:val="left" w:leader="none"/>
        </w:tabs>
        <w:spacing w:line="235" w:lineRule="auto" w:before="2" w:after="0"/>
        <w:ind w:left="2160" w:right="1623" w:hanging="360"/>
        <w:jc w:val="left"/>
        <w:rPr>
          <w:sz w:val="24"/>
        </w:rPr>
      </w:pPr>
      <w:r>
        <w:rPr>
          <w:sz w:val="24"/>
        </w:rPr>
        <w:t>Filter</w:t>
      </w:r>
      <w:r>
        <w:rPr>
          <w:spacing w:val="-20"/>
          <w:sz w:val="24"/>
        </w:rPr>
        <w:t> </w:t>
      </w:r>
      <w:r>
        <w:rPr>
          <w:sz w:val="24"/>
        </w:rPr>
        <w:t>the</w:t>
      </w:r>
      <w:r>
        <w:rPr>
          <w:spacing w:val="-20"/>
          <w:sz w:val="24"/>
        </w:rPr>
        <w:t> </w:t>
      </w:r>
      <w:r>
        <w:rPr>
          <w:sz w:val="24"/>
        </w:rPr>
        <w:t>signals</w:t>
      </w:r>
      <w:r>
        <w:rPr>
          <w:spacing w:val="-20"/>
          <w:sz w:val="24"/>
        </w:rPr>
        <w:t> </w:t>
      </w:r>
      <w:r>
        <w:rPr>
          <w:sz w:val="24"/>
        </w:rPr>
        <w:t>“ys”</w:t>
      </w:r>
      <w:r>
        <w:rPr>
          <w:spacing w:val="-19"/>
          <w:sz w:val="24"/>
        </w:rPr>
        <w:t> </w:t>
      </w:r>
      <w:r>
        <w:rPr>
          <w:sz w:val="24"/>
        </w:rPr>
        <w:t>in</w:t>
      </w:r>
      <w:r>
        <w:rPr>
          <w:spacing w:val="-21"/>
          <w:sz w:val="24"/>
        </w:rPr>
        <w:t> </w:t>
      </w:r>
      <w:r>
        <w:rPr>
          <w:sz w:val="24"/>
        </w:rPr>
        <w:t>section</w:t>
      </w:r>
      <w:r>
        <w:rPr>
          <w:spacing w:val="-19"/>
          <w:sz w:val="24"/>
        </w:rPr>
        <w:t> </w:t>
      </w:r>
      <w:r>
        <w:rPr>
          <w:sz w:val="24"/>
        </w:rPr>
        <w:t>12</w:t>
      </w:r>
      <w:r>
        <w:rPr>
          <w:spacing w:val="-20"/>
          <w:sz w:val="24"/>
        </w:rPr>
        <w:t> </w:t>
      </w:r>
      <w:r>
        <w:rPr>
          <w:sz w:val="24"/>
        </w:rPr>
        <w:t>with</w:t>
      </w:r>
      <w:r>
        <w:rPr>
          <w:spacing w:val="-19"/>
          <w:sz w:val="24"/>
        </w:rPr>
        <w:t> </w:t>
      </w:r>
      <w:r>
        <w:rPr>
          <w:sz w:val="24"/>
        </w:rPr>
        <w:t>the</w:t>
      </w:r>
      <w:r>
        <w:rPr>
          <w:spacing w:val="-20"/>
          <w:sz w:val="24"/>
        </w:rPr>
        <w:t> </w:t>
      </w:r>
      <w:r>
        <w:rPr>
          <w:sz w:val="24"/>
        </w:rPr>
        <w:t>given</w:t>
      </w:r>
      <w:r>
        <w:rPr>
          <w:spacing w:val="-21"/>
          <w:sz w:val="24"/>
        </w:rPr>
        <w:t> </w:t>
      </w:r>
      <w:r>
        <w:rPr>
          <w:sz w:val="24"/>
        </w:rPr>
        <w:t>filter</w:t>
      </w:r>
      <w:r>
        <w:rPr>
          <w:spacing w:val="-19"/>
          <w:sz w:val="24"/>
        </w:rPr>
        <w:t> </w:t>
      </w:r>
      <w:r>
        <w:rPr>
          <w:sz w:val="24"/>
        </w:rPr>
        <w:t>and</w:t>
      </w:r>
      <w:r>
        <w:rPr>
          <w:spacing w:val="-20"/>
          <w:sz w:val="24"/>
        </w:rPr>
        <w:t> </w:t>
      </w:r>
      <w:r>
        <w:rPr>
          <w:sz w:val="24"/>
        </w:rPr>
        <w:t>find</w:t>
      </w:r>
      <w:r>
        <w:rPr>
          <w:spacing w:val="-19"/>
          <w:sz w:val="24"/>
        </w:rPr>
        <w:t> </w:t>
      </w:r>
      <w:r>
        <w:rPr>
          <w:sz w:val="24"/>
        </w:rPr>
        <w:t>and</w:t>
      </w:r>
      <w:r>
        <w:rPr>
          <w:spacing w:val="-21"/>
          <w:sz w:val="24"/>
        </w:rPr>
        <w:t> </w:t>
      </w:r>
      <w:r>
        <w:rPr>
          <w:sz w:val="24"/>
        </w:rPr>
        <w:t>draw</w:t>
      </w:r>
      <w:r>
        <w:rPr>
          <w:spacing w:val="-18"/>
          <w:sz w:val="24"/>
        </w:rPr>
        <w:t> </w:t>
      </w:r>
      <w:r>
        <w:rPr>
          <w:sz w:val="24"/>
        </w:rPr>
        <w:t>the</w:t>
      </w:r>
      <w:r>
        <w:rPr>
          <w:spacing w:val="-22"/>
          <w:sz w:val="24"/>
        </w:rPr>
        <w:t> </w:t>
      </w:r>
      <w:r>
        <w:rPr>
          <w:sz w:val="24"/>
        </w:rPr>
        <w:t>spectrum and discuss the</w:t>
      </w:r>
      <w:r>
        <w:rPr>
          <w:spacing w:val="-6"/>
          <w:sz w:val="24"/>
        </w:rPr>
        <w:t> </w:t>
      </w:r>
      <w:r>
        <w:rPr>
          <w:sz w:val="24"/>
        </w:rPr>
        <w:t>result.</w:t>
      </w:r>
    </w:p>
    <w:p>
      <w:pPr>
        <w:pStyle w:val="ListParagraph"/>
        <w:numPr>
          <w:ilvl w:val="0"/>
          <w:numId w:val="5"/>
        </w:numPr>
        <w:tabs>
          <w:tab w:pos="2161" w:val="left" w:leader="none"/>
        </w:tabs>
        <w:spacing w:line="235" w:lineRule="auto" w:before="0" w:after="0"/>
        <w:ind w:left="2160" w:right="1675" w:hanging="360"/>
        <w:jc w:val="left"/>
        <w:rPr>
          <w:sz w:val="24"/>
        </w:rPr>
      </w:pPr>
      <w:r>
        <w:rPr>
          <w:sz w:val="24"/>
        </w:rPr>
        <w:t>Give</w:t>
      </w:r>
      <w:r>
        <w:rPr>
          <w:spacing w:val="-18"/>
          <w:sz w:val="24"/>
        </w:rPr>
        <w:t> </w:t>
      </w:r>
      <w:r>
        <w:rPr>
          <w:sz w:val="24"/>
        </w:rPr>
        <w:t>an</w:t>
      </w:r>
      <w:r>
        <w:rPr>
          <w:spacing w:val="-19"/>
          <w:sz w:val="24"/>
        </w:rPr>
        <w:t> </w:t>
      </w:r>
      <w:r>
        <w:rPr>
          <w:sz w:val="24"/>
        </w:rPr>
        <w:t>overview</w:t>
      </w:r>
      <w:r>
        <w:rPr>
          <w:spacing w:val="-18"/>
          <w:sz w:val="24"/>
        </w:rPr>
        <w:t> </w:t>
      </w:r>
      <w:r>
        <w:rPr>
          <w:sz w:val="24"/>
        </w:rPr>
        <w:t>of</w:t>
      </w:r>
      <w:r>
        <w:rPr>
          <w:spacing w:val="-19"/>
          <w:sz w:val="24"/>
        </w:rPr>
        <w:t> </w:t>
      </w:r>
      <w:r>
        <w:rPr>
          <w:sz w:val="24"/>
        </w:rPr>
        <w:t>the</w:t>
      </w:r>
      <w:r>
        <w:rPr>
          <w:spacing w:val="-19"/>
          <w:sz w:val="24"/>
        </w:rPr>
        <w:t> </w:t>
      </w:r>
      <w:r>
        <w:rPr>
          <w:sz w:val="24"/>
        </w:rPr>
        <w:t>work</w:t>
      </w:r>
      <w:r>
        <w:rPr>
          <w:spacing w:val="-19"/>
          <w:sz w:val="24"/>
        </w:rPr>
        <w:t> </w:t>
      </w:r>
      <w:r>
        <w:rPr>
          <w:sz w:val="24"/>
        </w:rPr>
        <w:t>you</w:t>
      </w:r>
      <w:r>
        <w:rPr>
          <w:spacing w:val="-18"/>
          <w:sz w:val="24"/>
        </w:rPr>
        <w:t> </w:t>
      </w:r>
      <w:r>
        <w:rPr>
          <w:sz w:val="24"/>
        </w:rPr>
        <w:t>have</w:t>
      </w:r>
      <w:r>
        <w:rPr>
          <w:spacing w:val="-18"/>
          <w:sz w:val="24"/>
        </w:rPr>
        <w:t> </w:t>
      </w:r>
      <w:r>
        <w:rPr>
          <w:sz w:val="24"/>
        </w:rPr>
        <w:t>done</w:t>
      </w:r>
      <w:r>
        <w:rPr>
          <w:spacing w:val="-18"/>
          <w:sz w:val="24"/>
        </w:rPr>
        <w:t> </w:t>
      </w:r>
      <w:r>
        <w:rPr>
          <w:sz w:val="24"/>
        </w:rPr>
        <w:t>and</w:t>
      </w:r>
      <w:r>
        <w:rPr>
          <w:spacing w:val="-20"/>
          <w:sz w:val="24"/>
        </w:rPr>
        <w:t> </w:t>
      </w:r>
      <w:r>
        <w:rPr>
          <w:sz w:val="24"/>
        </w:rPr>
        <w:t>discuss</w:t>
      </w:r>
      <w:r>
        <w:rPr>
          <w:spacing w:val="-19"/>
          <w:sz w:val="24"/>
        </w:rPr>
        <w:t> </w:t>
      </w:r>
      <w:r>
        <w:rPr>
          <w:sz w:val="24"/>
        </w:rPr>
        <w:t>the</w:t>
      </w:r>
      <w:r>
        <w:rPr>
          <w:spacing w:val="-18"/>
          <w:sz w:val="24"/>
        </w:rPr>
        <w:t> </w:t>
      </w:r>
      <w:r>
        <w:rPr>
          <w:sz w:val="24"/>
        </w:rPr>
        <w:t>strength</w:t>
      </w:r>
      <w:r>
        <w:rPr>
          <w:spacing w:val="-19"/>
          <w:sz w:val="24"/>
        </w:rPr>
        <w:t> </w:t>
      </w:r>
      <w:r>
        <w:rPr>
          <w:sz w:val="24"/>
        </w:rPr>
        <w:t>and</w:t>
      </w:r>
      <w:r>
        <w:rPr>
          <w:spacing w:val="-19"/>
          <w:sz w:val="24"/>
        </w:rPr>
        <w:t> </w:t>
      </w:r>
      <w:r>
        <w:rPr>
          <w:sz w:val="24"/>
        </w:rPr>
        <w:t>weakness</w:t>
      </w:r>
      <w:r>
        <w:rPr>
          <w:spacing w:val="-19"/>
          <w:sz w:val="24"/>
        </w:rPr>
        <w:t> </w:t>
      </w:r>
      <w:r>
        <w:rPr>
          <w:sz w:val="24"/>
        </w:rPr>
        <w:t>of each used interpolation methods in Part</w:t>
      </w:r>
      <w:r>
        <w:rPr>
          <w:spacing w:val="-13"/>
          <w:sz w:val="24"/>
        </w:rPr>
        <w:t> </w:t>
      </w:r>
      <w:r>
        <w:rPr>
          <w:sz w:val="24"/>
        </w:rPr>
        <w:t>B.</w:t>
      </w:r>
    </w:p>
    <w:p>
      <w:pPr>
        <w:pStyle w:val="BodyText"/>
        <w:spacing w:before="4"/>
        <w:rPr>
          <w:sz w:val="22"/>
        </w:rPr>
      </w:pPr>
    </w:p>
    <w:p>
      <w:pPr>
        <w:pStyle w:val="Heading1"/>
        <w:numPr>
          <w:ilvl w:val="0"/>
          <w:numId w:val="4"/>
        </w:numPr>
        <w:tabs>
          <w:tab w:pos="1872" w:val="left" w:leader="none"/>
          <w:tab w:pos="1873" w:val="left" w:leader="none"/>
        </w:tabs>
        <w:spacing w:line="240" w:lineRule="auto" w:before="0" w:after="0"/>
        <w:ind w:left="1872" w:right="0" w:hanging="432"/>
        <w:jc w:val="left"/>
      </w:pPr>
      <w:r>
        <w:rPr>
          <w:color w:val="365F91"/>
          <w:w w:val="110"/>
        </w:rPr>
        <w:t>Format of</w:t>
      </w:r>
      <w:r>
        <w:rPr>
          <w:color w:val="365F91"/>
          <w:spacing w:val="-36"/>
          <w:w w:val="110"/>
        </w:rPr>
        <w:t> </w:t>
      </w:r>
      <w:r>
        <w:rPr>
          <w:color w:val="365F91"/>
          <w:w w:val="110"/>
        </w:rPr>
        <w:t>Report</w:t>
      </w:r>
    </w:p>
    <w:p>
      <w:pPr>
        <w:spacing w:line="367" w:lineRule="auto" w:before="32"/>
        <w:ind w:left="1440" w:right="1433" w:firstLine="0"/>
        <w:jc w:val="both"/>
        <w:rPr>
          <w:rFonts w:ascii="Arial"/>
          <w:sz w:val="22"/>
        </w:rPr>
      </w:pPr>
      <w:r>
        <w:rPr>
          <w:rFonts w:ascii="Arial"/>
          <w:sz w:val="22"/>
        </w:rPr>
        <w:t>Your</w:t>
      </w:r>
      <w:r>
        <w:rPr>
          <w:rFonts w:ascii="Arial"/>
          <w:spacing w:val="-38"/>
          <w:sz w:val="22"/>
        </w:rPr>
        <w:t> </w:t>
      </w:r>
      <w:r>
        <w:rPr>
          <w:rFonts w:ascii="Arial"/>
          <w:sz w:val="22"/>
        </w:rPr>
        <w:t>report</w:t>
      </w:r>
      <w:r>
        <w:rPr>
          <w:rFonts w:ascii="Arial"/>
          <w:spacing w:val="-39"/>
          <w:sz w:val="22"/>
        </w:rPr>
        <w:t> </w:t>
      </w:r>
      <w:r>
        <w:rPr>
          <w:rFonts w:ascii="Arial"/>
          <w:sz w:val="22"/>
        </w:rPr>
        <w:t>should</w:t>
      </w:r>
      <w:r>
        <w:rPr>
          <w:rFonts w:ascii="Arial"/>
          <w:spacing w:val="-39"/>
          <w:sz w:val="22"/>
        </w:rPr>
        <w:t> </w:t>
      </w:r>
      <w:r>
        <w:rPr>
          <w:rFonts w:ascii="Arial"/>
          <w:sz w:val="22"/>
        </w:rPr>
        <w:t>be</w:t>
      </w:r>
      <w:r>
        <w:rPr>
          <w:rFonts w:ascii="Arial"/>
          <w:spacing w:val="-37"/>
          <w:sz w:val="22"/>
        </w:rPr>
        <w:t> </w:t>
      </w:r>
      <w:r>
        <w:rPr>
          <w:rFonts w:ascii="Arial"/>
          <w:sz w:val="22"/>
        </w:rPr>
        <w:t>in</w:t>
      </w:r>
      <w:r>
        <w:rPr>
          <w:rFonts w:ascii="Arial"/>
          <w:spacing w:val="-39"/>
          <w:sz w:val="22"/>
        </w:rPr>
        <w:t> </w:t>
      </w:r>
      <w:r>
        <w:rPr>
          <w:rFonts w:ascii="Arial"/>
          <w:sz w:val="22"/>
        </w:rPr>
        <w:t>three</w:t>
      </w:r>
      <w:r>
        <w:rPr>
          <w:rFonts w:ascii="Arial"/>
          <w:spacing w:val="-37"/>
          <w:sz w:val="22"/>
        </w:rPr>
        <w:t> </w:t>
      </w:r>
      <w:r>
        <w:rPr>
          <w:rFonts w:ascii="Arial"/>
          <w:sz w:val="22"/>
        </w:rPr>
        <w:t>parts:</w:t>
      </w:r>
      <w:r>
        <w:rPr>
          <w:rFonts w:ascii="Arial"/>
          <w:spacing w:val="-39"/>
          <w:sz w:val="22"/>
        </w:rPr>
        <w:t> </w:t>
      </w:r>
      <w:r>
        <w:rPr>
          <w:rFonts w:ascii="Arial"/>
          <w:sz w:val="22"/>
        </w:rPr>
        <w:t>Part</w:t>
      </w:r>
      <w:r>
        <w:rPr>
          <w:rFonts w:ascii="Arial"/>
          <w:spacing w:val="-39"/>
          <w:sz w:val="22"/>
        </w:rPr>
        <w:t> </w:t>
      </w:r>
      <w:r>
        <w:rPr>
          <w:rFonts w:ascii="Arial"/>
          <w:sz w:val="22"/>
        </w:rPr>
        <w:t>I,</w:t>
      </w:r>
      <w:r>
        <w:rPr>
          <w:rFonts w:ascii="Arial"/>
          <w:spacing w:val="-38"/>
          <w:sz w:val="22"/>
        </w:rPr>
        <w:t> </w:t>
      </w:r>
      <w:r>
        <w:rPr>
          <w:rFonts w:ascii="Arial"/>
          <w:sz w:val="22"/>
        </w:rPr>
        <w:t>literature</w:t>
      </w:r>
      <w:r>
        <w:rPr>
          <w:rFonts w:ascii="Arial"/>
          <w:spacing w:val="-39"/>
          <w:sz w:val="22"/>
        </w:rPr>
        <w:t> </w:t>
      </w:r>
      <w:r>
        <w:rPr>
          <w:rFonts w:ascii="Arial"/>
          <w:sz w:val="22"/>
        </w:rPr>
        <w:t>review</w:t>
      </w:r>
      <w:r>
        <w:rPr>
          <w:rFonts w:ascii="Arial"/>
          <w:spacing w:val="-37"/>
          <w:sz w:val="22"/>
        </w:rPr>
        <w:t> </w:t>
      </w:r>
      <w:r>
        <w:rPr>
          <w:rFonts w:ascii="Arial"/>
          <w:sz w:val="22"/>
        </w:rPr>
        <w:t>report;</w:t>
      </w:r>
      <w:r>
        <w:rPr>
          <w:rFonts w:ascii="Arial"/>
          <w:spacing w:val="-39"/>
          <w:sz w:val="22"/>
        </w:rPr>
        <w:t> </w:t>
      </w:r>
      <w:r>
        <w:rPr>
          <w:rFonts w:ascii="Arial"/>
          <w:sz w:val="22"/>
        </w:rPr>
        <w:t>Part</w:t>
      </w:r>
      <w:r>
        <w:rPr>
          <w:rFonts w:ascii="Arial"/>
          <w:spacing w:val="-39"/>
          <w:sz w:val="22"/>
        </w:rPr>
        <w:t> </w:t>
      </w:r>
      <w:r>
        <w:rPr>
          <w:rFonts w:ascii="Arial"/>
          <w:sz w:val="22"/>
        </w:rPr>
        <w:t>II</w:t>
      </w:r>
      <w:r>
        <w:rPr>
          <w:rFonts w:ascii="Arial"/>
          <w:spacing w:val="-37"/>
          <w:sz w:val="22"/>
        </w:rPr>
        <w:t> </w:t>
      </w:r>
      <w:r>
        <w:rPr>
          <w:rFonts w:ascii="Arial"/>
          <w:sz w:val="22"/>
        </w:rPr>
        <w:t>detail</w:t>
      </w:r>
      <w:r>
        <w:rPr>
          <w:rFonts w:ascii="Arial"/>
          <w:spacing w:val="-40"/>
          <w:sz w:val="22"/>
        </w:rPr>
        <w:t> </w:t>
      </w:r>
      <w:r>
        <w:rPr>
          <w:rFonts w:ascii="Arial"/>
          <w:sz w:val="22"/>
        </w:rPr>
        <w:t>of</w:t>
      </w:r>
      <w:r>
        <w:rPr>
          <w:rFonts w:ascii="Arial"/>
          <w:spacing w:val="-38"/>
          <w:sz w:val="22"/>
        </w:rPr>
        <w:t> </w:t>
      </w:r>
      <w:r>
        <w:rPr>
          <w:rFonts w:ascii="Arial"/>
          <w:sz w:val="22"/>
        </w:rPr>
        <w:t>your</w:t>
      </w:r>
      <w:r>
        <w:rPr>
          <w:rFonts w:ascii="Arial"/>
          <w:spacing w:val="-39"/>
          <w:sz w:val="22"/>
        </w:rPr>
        <w:t> </w:t>
      </w:r>
      <w:r>
        <w:rPr>
          <w:rFonts w:ascii="Arial"/>
          <w:sz w:val="22"/>
        </w:rPr>
        <w:t>Matlab</w:t>
      </w:r>
      <w:r>
        <w:rPr>
          <w:rFonts w:ascii="Arial"/>
          <w:spacing w:val="-39"/>
          <w:sz w:val="22"/>
        </w:rPr>
        <w:t> </w:t>
      </w:r>
      <w:r>
        <w:rPr>
          <w:rFonts w:ascii="Arial"/>
          <w:sz w:val="22"/>
        </w:rPr>
        <w:t>code works</w:t>
      </w:r>
      <w:r>
        <w:rPr>
          <w:rFonts w:ascii="Arial"/>
          <w:spacing w:val="-18"/>
          <w:sz w:val="22"/>
        </w:rPr>
        <w:t> </w:t>
      </w:r>
      <w:r>
        <w:rPr>
          <w:rFonts w:ascii="Arial"/>
          <w:sz w:val="22"/>
        </w:rPr>
        <w:t>and</w:t>
      </w:r>
      <w:r>
        <w:rPr>
          <w:rFonts w:ascii="Arial"/>
          <w:spacing w:val="-19"/>
          <w:sz w:val="22"/>
        </w:rPr>
        <w:t> </w:t>
      </w:r>
      <w:r>
        <w:rPr>
          <w:rFonts w:ascii="Arial"/>
          <w:sz w:val="22"/>
        </w:rPr>
        <w:t>Part</w:t>
      </w:r>
      <w:r>
        <w:rPr>
          <w:rFonts w:ascii="Arial"/>
          <w:spacing w:val="-18"/>
          <w:sz w:val="22"/>
        </w:rPr>
        <w:t> </w:t>
      </w:r>
      <w:r>
        <w:rPr>
          <w:rFonts w:ascii="Arial"/>
          <w:sz w:val="22"/>
        </w:rPr>
        <w:t>III</w:t>
      </w:r>
      <w:r>
        <w:rPr>
          <w:rFonts w:ascii="Arial"/>
          <w:spacing w:val="-18"/>
          <w:sz w:val="22"/>
        </w:rPr>
        <w:t> </w:t>
      </w:r>
      <w:r>
        <w:rPr>
          <w:sz w:val="24"/>
        </w:rPr>
        <w:t>an</w:t>
      </w:r>
      <w:r>
        <w:rPr>
          <w:spacing w:val="-8"/>
          <w:sz w:val="24"/>
        </w:rPr>
        <w:t> </w:t>
      </w:r>
      <w:r>
        <w:rPr>
          <w:sz w:val="24"/>
        </w:rPr>
        <w:t>overview</w:t>
      </w:r>
      <w:r>
        <w:rPr>
          <w:spacing w:val="-8"/>
          <w:sz w:val="24"/>
        </w:rPr>
        <w:t> </w:t>
      </w:r>
      <w:r>
        <w:rPr>
          <w:sz w:val="24"/>
        </w:rPr>
        <w:t>of</w:t>
      </w:r>
      <w:r>
        <w:rPr>
          <w:spacing w:val="-8"/>
          <w:sz w:val="24"/>
        </w:rPr>
        <w:t> </w:t>
      </w:r>
      <w:r>
        <w:rPr>
          <w:sz w:val="24"/>
        </w:rPr>
        <w:t>the</w:t>
      </w:r>
      <w:r>
        <w:rPr>
          <w:spacing w:val="-8"/>
          <w:sz w:val="24"/>
        </w:rPr>
        <w:t> </w:t>
      </w:r>
      <w:r>
        <w:rPr>
          <w:sz w:val="24"/>
        </w:rPr>
        <w:t>work</w:t>
      </w:r>
      <w:r>
        <w:rPr>
          <w:spacing w:val="-9"/>
          <w:sz w:val="24"/>
        </w:rPr>
        <w:t> </w:t>
      </w:r>
      <w:r>
        <w:rPr>
          <w:sz w:val="24"/>
        </w:rPr>
        <w:t>you</w:t>
      </w:r>
      <w:r>
        <w:rPr>
          <w:spacing w:val="-7"/>
          <w:sz w:val="24"/>
        </w:rPr>
        <w:t> </w:t>
      </w:r>
      <w:r>
        <w:rPr>
          <w:sz w:val="24"/>
        </w:rPr>
        <w:t>have</w:t>
      </w:r>
      <w:r>
        <w:rPr>
          <w:spacing w:val="-7"/>
          <w:sz w:val="24"/>
        </w:rPr>
        <w:t> </w:t>
      </w:r>
      <w:r>
        <w:rPr>
          <w:sz w:val="24"/>
        </w:rPr>
        <w:t>done</w:t>
      </w:r>
      <w:r>
        <w:rPr>
          <w:spacing w:val="-4"/>
          <w:sz w:val="24"/>
        </w:rPr>
        <w:t> </w:t>
      </w:r>
      <w:r>
        <w:rPr>
          <w:sz w:val="24"/>
        </w:rPr>
        <w:t>on</w:t>
      </w:r>
      <w:r>
        <w:rPr>
          <w:spacing w:val="-8"/>
          <w:sz w:val="24"/>
        </w:rPr>
        <w:t> </w:t>
      </w:r>
      <w:r>
        <w:rPr>
          <w:sz w:val="24"/>
        </w:rPr>
        <w:t>Part</w:t>
      </w:r>
      <w:r>
        <w:rPr>
          <w:spacing w:val="-8"/>
          <w:sz w:val="24"/>
        </w:rPr>
        <w:t> </w:t>
      </w:r>
      <w:r>
        <w:rPr>
          <w:sz w:val="24"/>
        </w:rPr>
        <w:t>B</w:t>
      </w:r>
      <w:r>
        <w:rPr>
          <w:spacing w:val="-9"/>
          <w:sz w:val="24"/>
        </w:rPr>
        <w:t> </w:t>
      </w:r>
      <w:r>
        <w:rPr>
          <w:sz w:val="24"/>
        </w:rPr>
        <w:t>and</w:t>
      </w:r>
      <w:r>
        <w:rPr>
          <w:spacing w:val="-8"/>
          <w:sz w:val="24"/>
        </w:rPr>
        <w:t> </w:t>
      </w:r>
      <w:r>
        <w:rPr>
          <w:sz w:val="24"/>
        </w:rPr>
        <w:t>discuss</w:t>
      </w:r>
      <w:r>
        <w:rPr>
          <w:spacing w:val="-9"/>
          <w:sz w:val="24"/>
        </w:rPr>
        <w:t> </w:t>
      </w:r>
      <w:r>
        <w:rPr>
          <w:sz w:val="24"/>
        </w:rPr>
        <w:t>on</w:t>
      </w:r>
      <w:r>
        <w:rPr>
          <w:spacing w:val="-8"/>
          <w:sz w:val="24"/>
        </w:rPr>
        <w:t> </w:t>
      </w:r>
      <w:r>
        <w:rPr>
          <w:sz w:val="24"/>
        </w:rPr>
        <w:t>the</w:t>
      </w:r>
      <w:r>
        <w:rPr>
          <w:spacing w:val="-5"/>
          <w:sz w:val="24"/>
        </w:rPr>
        <w:t> </w:t>
      </w:r>
      <w:r>
        <w:rPr>
          <w:sz w:val="24"/>
        </w:rPr>
        <w:t>strength and</w:t>
      </w:r>
      <w:r>
        <w:rPr>
          <w:spacing w:val="-16"/>
          <w:sz w:val="24"/>
        </w:rPr>
        <w:t> </w:t>
      </w:r>
      <w:r>
        <w:rPr>
          <w:sz w:val="24"/>
        </w:rPr>
        <w:t>weakness</w:t>
      </w:r>
      <w:r>
        <w:rPr>
          <w:spacing w:val="-16"/>
          <w:sz w:val="24"/>
        </w:rPr>
        <w:t> </w:t>
      </w:r>
      <w:r>
        <w:rPr>
          <w:sz w:val="24"/>
        </w:rPr>
        <w:t>of</w:t>
      </w:r>
      <w:r>
        <w:rPr>
          <w:spacing w:val="-17"/>
          <w:sz w:val="24"/>
        </w:rPr>
        <w:t> </w:t>
      </w:r>
      <w:r>
        <w:rPr>
          <w:sz w:val="24"/>
        </w:rPr>
        <w:t>each</w:t>
      </w:r>
      <w:r>
        <w:rPr>
          <w:spacing w:val="-16"/>
          <w:sz w:val="24"/>
        </w:rPr>
        <w:t> </w:t>
      </w:r>
      <w:r>
        <w:rPr>
          <w:sz w:val="24"/>
        </w:rPr>
        <w:t>used</w:t>
      </w:r>
      <w:r>
        <w:rPr>
          <w:spacing w:val="-16"/>
          <w:sz w:val="24"/>
        </w:rPr>
        <w:t> </w:t>
      </w:r>
      <w:r>
        <w:rPr>
          <w:sz w:val="24"/>
        </w:rPr>
        <w:t>interpolation</w:t>
      </w:r>
      <w:r>
        <w:rPr>
          <w:spacing w:val="-16"/>
          <w:sz w:val="24"/>
        </w:rPr>
        <w:t> </w:t>
      </w:r>
      <w:r>
        <w:rPr>
          <w:sz w:val="24"/>
        </w:rPr>
        <w:t>methods</w:t>
      </w:r>
      <w:r>
        <w:rPr>
          <w:rFonts w:ascii="Arial"/>
          <w:sz w:val="22"/>
        </w:rPr>
        <w:t>.</w:t>
      </w:r>
      <w:r>
        <w:rPr>
          <w:rFonts w:ascii="Arial"/>
          <w:spacing w:val="-25"/>
          <w:sz w:val="22"/>
        </w:rPr>
        <w:t> </w:t>
      </w:r>
      <w:r>
        <w:rPr>
          <w:rFonts w:ascii="Arial"/>
          <w:sz w:val="22"/>
        </w:rPr>
        <w:t>Your</w:t>
      </w:r>
      <w:r>
        <w:rPr>
          <w:rFonts w:ascii="Arial"/>
          <w:spacing w:val="-25"/>
          <w:sz w:val="22"/>
        </w:rPr>
        <w:t> </w:t>
      </w:r>
      <w:r>
        <w:rPr>
          <w:rFonts w:ascii="Arial"/>
          <w:sz w:val="22"/>
        </w:rPr>
        <w:t>report</w:t>
      </w:r>
      <w:r>
        <w:rPr>
          <w:rFonts w:ascii="Arial"/>
          <w:spacing w:val="-24"/>
          <w:sz w:val="22"/>
        </w:rPr>
        <w:t> </w:t>
      </w:r>
      <w:r>
        <w:rPr>
          <w:rFonts w:ascii="Arial"/>
          <w:sz w:val="22"/>
        </w:rPr>
        <w:t>should</w:t>
      </w:r>
      <w:r>
        <w:rPr>
          <w:rFonts w:ascii="Arial"/>
          <w:spacing w:val="-24"/>
          <w:sz w:val="22"/>
        </w:rPr>
        <w:t> </w:t>
      </w:r>
      <w:r>
        <w:rPr>
          <w:rFonts w:ascii="Arial"/>
          <w:sz w:val="22"/>
        </w:rPr>
        <w:t>have</w:t>
      </w:r>
      <w:r>
        <w:rPr>
          <w:rFonts w:ascii="Arial"/>
          <w:spacing w:val="-24"/>
          <w:sz w:val="22"/>
        </w:rPr>
        <w:t> </w:t>
      </w:r>
      <w:r>
        <w:rPr>
          <w:rFonts w:ascii="Arial"/>
          <w:sz w:val="22"/>
        </w:rPr>
        <w:t>a</w:t>
      </w:r>
      <w:r>
        <w:rPr>
          <w:rFonts w:ascii="Arial"/>
          <w:spacing w:val="-26"/>
          <w:sz w:val="22"/>
        </w:rPr>
        <w:t> </w:t>
      </w:r>
      <w:r>
        <w:rPr>
          <w:rFonts w:ascii="Arial"/>
          <w:sz w:val="22"/>
        </w:rPr>
        <w:t>reference</w:t>
      </w:r>
      <w:r>
        <w:rPr>
          <w:rFonts w:ascii="Arial"/>
          <w:spacing w:val="-24"/>
          <w:sz w:val="22"/>
        </w:rPr>
        <w:t> </w:t>
      </w:r>
      <w:r>
        <w:rPr>
          <w:rFonts w:ascii="Arial"/>
          <w:sz w:val="22"/>
        </w:rPr>
        <w:t>list</w:t>
      </w:r>
      <w:r>
        <w:rPr>
          <w:rFonts w:ascii="Arial"/>
          <w:spacing w:val="-23"/>
          <w:sz w:val="22"/>
        </w:rPr>
        <w:t> </w:t>
      </w:r>
      <w:r>
        <w:rPr>
          <w:rFonts w:ascii="Arial"/>
          <w:sz w:val="22"/>
        </w:rPr>
        <w:t>at</w:t>
      </w:r>
      <w:r>
        <w:rPr>
          <w:rFonts w:ascii="Arial"/>
          <w:spacing w:val="-24"/>
          <w:sz w:val="22"/>
        </w:rPr>
        <w:t> </w:t>
      </w:r>
      <w:r>
        <w:rPr>
          <w:rFonts w:ascii="Arial"/>
          <w:sz w:val="22"/>
        </w:rPr>
        <w:t>the end</w:t>
      </w:r>
      <w:r>
        <w:rPr>
          <w:rFonts w:ascii="Arial"/>
          <w:spacing w:val="-20"/>
          <w:sz w:val="22"/>
        </w:rPr>
        <w:t> </w:t>
      </w:r>
      <w:r>
        <w:rPr>
          <w:rFonts w:ascii="Arial"/>
          <w:sz w:val="22"/>
        </w:rPr>
        <w:t>of</w:t>
      </w:r>
      <w:r>
        <w:rPr>
          <w:rFonts w:ascii="Arial"/>
          <w:spacing w:val="-19"/>
          <w:sz w:val="22"/>
        </w:rPr>
        <w:t> </w:t>
      </w:r>
      <w:r>
        <w:rPr>
          <w:rFonts w:ascii="Arial"/>
          <w:sz w:val="22"/>
        </w:rPr>
        <w:t>the</w:t>
      </w:r>
      <w:r>
        <w:rPr>
          <w:rFonts w:ascii="Arial"/>
          <w:spacing w:val="-18"/>
          <w:sz w:val="22"/>
        </w:rPr>
        <w:t> </w:t>
      </w:r>
      <w:r>
        <w:rPr>
          <w:rFonts w:ascii="Arial"/>
          <w:sz w:val="22"/>
        </w:rPr>
        <w:t>report.</w:t>
      </w:r>
      <w:r>
        <w:rPr>
          <w:rFonts w:ascii="Arial"/>
          <w:spacing w:val="-19"/>
          <w:sz w:val="22"/>
        </w:rPr>
        <w:t> </w:t>
      </w:r>
      <w:r>
        <w:rPr>
          <w:rFonts w:ascii="Arial"/>
          <w:sz w:val="22"/>
        </w:rPr>
        <w:t>The</w:t>
      </w:r>
      <w:r>
        <w:rPr>
          <w:rFonts w:ascii="Arial"/>
          <w:spacing w:val="-19"/>
          <w:sz w:val="22"/>
        </w:rPr>
        <w:t> </w:t>
      </w:r>
      <w:r>
        <w:rPr>
          <w:rFonts w:ascii="Arial"/>
          <w:sz w:val="22"/>
        </w:rPr>
        <w:t>report</w:t>
      </w:r>
      <w:r>
        <w:rPr>
          <w:rFonts w:ascii="Arial"/>
          <w:spacing w:val="-18"/>
          <w:sz w:val="22"/>
        </w:rPr>
        <w:t> </w:t>
      </w:r>
      <w:r>
        <w:rPr>
          <w:rFonts w:ascii="Arial"/>
          <w:sz w:val="22"/>
        </w:rPr>
        <w:t>should</w:t>
      </w:r>
      <w:r>
        <w:rPr>
          <w:rFonts w:ascii="Arial"/>
          <w:spacing w:val="-20"/>
          <w:sz w:val="22"/>
        </w:rPr>
        <w:t> </w:t>
      </w:r>
      <w:r>
        <w:rPr>
          <w:rFonts w:ascii="Arial"/>
          <w:sz w:val="22"/>
        </w:rPr>
        <w:t>not</w:t>
      </w:r>
      <w:r>
        <w:rPr>
          <w:rFonts w:ascii="Arial"/>
          <w:spacing w:val="-20"/>
          <w:sz w:val="22"/>
        </w:rPr>
        <w:t> </w:t>
      </w:r>
      <w:r>
        <w:rPr>
          <w:rFonts w:ascii="Arial"/>
          <w:sz w:val="22"/>
        </w:rPr>
        <w:t>be</w:t>
      </w:r>
      <w:r>
        <w:rPr>
          <w:rFonts w:ascii="Arial"/>
          <w:spacing w:val="-19"/>
          <w:sz w:val="22"/>
        </w:rPr>
        <w:t> </w:t>
      </w:r>
      <w:r>
        <w:rPr>
          <w:rFonts w:ascii="Arial"/>
          <w:sz w:val="22"/>
        </w:rPr>
        <w:t>more</w:t>
      </w:r>
      <w:r>
        <w:rPr>
          <w:rFonts w:ascii="Arial"/>
          <w:spacing w:val="-18"/>
          <w:sz w:val="22"/>
        </w:rPr>
        <w:t> </w:t>
      </w:r>
      <w:r>
        <w:rPr>
          <w:rFonts w:ascii="Arial"/>
          <w:sz w:val="22"/>
        </w:rPr>
        <w:t>than</w:t>
      </w:r>
      <w:r>
        <w:rPr>
          <w:rFonts w:ascii="Arial"/>
          <w:spacing w:val="-20"/>
          <w:sz w:val="22"/>
        </w:rPr>
        <w:t> </w:t>
      </w:r>
      <w:r>
        <w:rPr>
          <w:rFonts w:ascii="Arial"/>
          <w:sz w:val="22"/>
        </w:rPr>
        <w:t>10</w:t>
      </w:r>
      <w:r>
        <w:rPr>
          <w:rFonts w:ascii="Arial"/>
          <w:spacing w:val="-18"/>
          <w:sz w:val="22"/>
        </w:rPr>
        <w:t> </w:t>
      </w:r>
      <w:r>
        <w:rPr>
          <w:rFonts w:ascii="Arial"/>
          <w:sz w:val="22"/>
        </w:rPr>
        <w:t>A4</w:t>
      </w:r>
      <w:r>
        <w:rPr>
          <w:rFonts w:ascii="Arial"/>
          <w:spacing w:val="-18"/>
          <w:sz w:val="22"/>
        </w:rPr>
        <w:t> </w:t>
      </w:r>
      <w:r>
        <w:rPr>
          <w:rFonts w:ascii="Arial"/>
          <w:sz w:val="22"/>
        </w:rPr>
        <w:t>pages</w:t>
      </w:r>
      <w:r>
        <w:rPr>
          <w:rFonts w:ascii="Arial"/>
          <w:spacing w:val="-19"/>
          <w:sz w:val="22"/>
        </w:rPr>
        <w:t> </w:t>
      </w:r>
      <w:r>
        <w:rPr>
          <w:rFonts w:ascii="Arial"/>
          <w:sz w:val="22"/>
        </w:rPr>
        <w:t>long</w:t>
      </w:r>
      <w:r>
        <w:rPr>
          <w:rFonts w:ascii="Arial"/>
          <w:spacing w:val="-19"/>
          <w:sz w:val="22"/>
        </w:rPr>
        <w:t> </w:t>
      </w:r>
      <w:r>
        <w:rPr>
          <w:rFonts w:ascii="Arial"/>
          <w:sz w:val="22"/>
        </w:rPr>
        <w:t>(11-point</w:t>
      </w:r>
      <w:r>
        <w:rPr>
          <w:rFonts w:ascii="Arial"/>
          <w:spacing w:val="-19"/>
          <w:sz w:val="22"/>
        </w:rPr>
        <w:t> </w:t>
      </w:r>
      <w:r>
        <w:rPr>
          <w:rFonts w:ascii="Arial"/>
          <w:sz w:val="22"/>
        </w:rPr>
        <w:t>font</w:t>
      </w:r>
      <w:r>
        <w:rPr>
          <w:rFonts w:ascii="Arial"/>
          <w:spacing w:val="-18"/>
          <w:sz w:val="22"/>
        </w:rPr>
        <w:t> </w:t>
      </w:r>
      <w:r>
        <w:rPr>
          <w:rFonts w:ascii="Arial"/>
          <w:sz w:val="22"/>
        </w:rPr>
        <w:t>size</w:t>
      </w:r>
      <w:r>
        <w:rPr>
          <w:rFonts w:ascii="Arial"/>
          <w:spacing w:val="-18"/>
          <w:sz w:val="22"/>
        </w:rPr>
        <w:t> </w:t>
      </w:r>
      <w:r>
        <w:rPr>
          <w:rFonts w:ascii="Arial"/>
          <w:sz w:val="22"/>
        </w:rPr>
        <w:t>using Calibri font</w:t>
      </w:r>
      <w:r>
        <w:rPr>
          <w:rFonts w:ascii="Arial"/>
          <w:spacing w:val="-26"/>
          <w:sz w:val="22"/>
        </w:rPr>
        <w:t> </w:t>
      </w:r>
      <w:r>
        <w:rPr>
          <w:rFonts w:ascii="Arial"/>
          <w:sz w:val="22"/>
        </w:rPr>
        <w:t>type).</w:t>
      </w:r>
    </w:p>
    <w:p>
      <w:pPr>
        <w:pStyle w:val="BodyText"/>
        <w:rPr>
          <w:rFonts w:ascii="Arial"/>
          <w:sz w:val="22"/>
        </w:rPr>
      </w:pPr>
    </w:p>
    <w:p>
      <w:pPr>
        <w:pStyle w:val="BodyText"/>
        <w:rPr>
          <w:rFonts w:ascii="Arial"/>
          <w:sz w:val="22"/>
        </w:rPr>
      </w:pPr>
    </w:p>
    <w:p>
      <w:pPr>
        <w:pStyle w:val="BodyText"/>
        <w:rPr>
          <w:rFonts w:ascii="Arial"/>
          <w:sz w:val="22"/>
        </w:rPr>
      </w:pPr>
    </w:p>
    <w:p>
      <w:pPr>
        <w:pStyle w:val="BodyText"/>
        <w:spacing w:before="2"/>
        <w:rPr>
          <w:rFonts w:ascii="Arial"/>
          <w:sz w:val="19"/>
        </w:rPr>
      </w:pPr>
    </w:p>
    <w:p>
      <w:pPr>
        <w:spacing w:before="1"/>
        <w:ind w:left="1440" w:right="0" w:firstLine="0"/>
        <w:jc w:val="both"/>
        <w:rPr>
          <w:b/>
          <w:sz w:val="28"/>
        </w:rPr>
      </w:pPr>
      <w:r>
        <w:rPr>
          <w:b/>
          <w:sz w:val="28"/>
          <w:u w:val="thick"/>
        </w:rPr>
        <w:t>Marking criteria</w:t>
      </w:r>
    </w:p>
    <w:p>
      <w:pPr>
        <w:spacing w:before="3" w:after="11"/>
        <w:ind w:left="1440" w:right="0" w:firstLine="0"/>
        <w:jc w:val="both"/>
        <w:rPr>
          <w:sz w:val="24"/>
        </w:rPr>
      </w:pPr>
      <w:r>
        <w:rPr>
          <w:b/>
          <w:sz w:val="24"/>
        </w:rPr>
        <w:t>Part I, II and III: </w:t>
      </w:r>
      <w:r>
        <w:rPr>
          <w:sz w:val="24"/>
        </w:rPr>
        <w:t>Marks are allocated as follows:</w:t>
      </w:r>
    </w:p>
    <w:tbl>
      <w:tblPr>
        <w:tblW w:w="0" w:type="auto"/>
        <w:jc w:val="left"/>
        <w:tblInd w:w="15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61"/>
        <w:gridCol w:w="5994"/>
        <w:gridCol w:w="1009"/>
      </w:tblGrid>
      <w:tr>
        <w:trPr>
          <w:trHeight w:val="661" w:hRule="atLeast"/>
        </w:trPr>
        <w:tc>
          <w:tcPr>
            <w:tcW w:w="2161" w:type="dxa"/>
          </w:tcPr>
          <w:p>
            <w:pPr>
              <w:pStyle w:val="TableParagraph"/>
              <w:spacing w:line="273" w:lineRule="auto" w:before="11"/>
              <w:ind w:left="107" w:right="39" w:firstLine="398"/>
              <w:rPr>
                <w:rFonts w:ascii="Trebuchet MS"/>
                <w:b/>
                <w:sz w:val="22"/>
              </w:rPr>
            </w:pPr>
            <w:r>
              <w:rPr>
                <w:rFonts w:ascii="Trebuchet MS"/>
                <w:b/>
                <w:sz w:val="22"/>
              </w:rPr>
              <w:t>Section to be </w:t>
            </w:r>
            <w:r>
              <w:rPr>
                <w:rFonts w:ascii="Trebuchet MS"/>
                <w:b/>
                <w:w w:val="90"/>
                <w:sz w:val="22"/>
              </w:rPr>
              <w:t>included</w:t>
            </w:r>
            <w:r>
              <w:rPr>
                <w:rFonts w:ascii="Trebuchet MS"/>
                <w:b/>
                <w:spacing w:val="-21"/>
                <w:w w:val="90"/>
                <w:sz w:val="22"/>
              </w:rPr>
              <w:t> </w:t>
            </w:r>
            <w:r>
              <w:rPr>
                <w:rFonts w:ascii="Trebuchet MS"/>
                <w:b/>
                <w:w w:val="90"/>
                <w:sz w:val="22"/>
              </w:rPr>
              <w:t>in</w:t>
            </w:r>
            <w:r>
              <w:rPr>
                <w:rFonts w:ascii="Trebuchet MS"/>
                <w:b/>
                <w:spacing w:val="-23"/>
                <w:w w:val="90"/>
                <w:sz w:val="22"/>
              </w:rPr>
              <w:t> </w:t>
            </w:r>
            <w:r>
              <w:rPr>
                <w:rFonts w:ascii="Trebuchet MS"/>
                <w:b/>
                <w:w w:val="90"/>
                <w:sz w:val="22"/>
              </w:rPr>
              <w:t>the</w:t>
            </w:r>
            <w:r>
              <w:rPr>
                <w:rFonts w:ascii="Trebuchet MS"/>
                <w:b/>
                <w:spacing w:val="-21"/>
                <w:w w:val="90"/>
                <w:sz w:val="22"/>
              </w:rPr>
              <w:t> </w:t>
            </w:r>
            <w:r>
              <w:rPr>
                <w:rFonts w:ascii="Trebuchet MS"/>
                <w:b/>
                <w:w w:val="90"/>
                <w:sz w:val="22"/>
              </w:rPr>
              <w:t>report</w:t>
            </w:r>
          </w:p>
        </w:tc>
        <w:tc>
          <w:tcPr>
            <w:tcW w:w="5994" w:type="dxa"/>
          </w:tcPr>
          <w:p>
            <w:pPr>
              <w:pStyle w:val="TableParagraph"/>
              <w:spacing w:before="11"/>
              <w:ind w:left="1818"/>
              <w:rPr>
                <w:rFonts w:ascii="Trebuchet MS"/>
                <w:b/>
                <w:sz w:val="22"/>
              </w:rPr>
            </w:pPr>
            <w:r>
              <w:rPr>
                <w:rFonts w:ascii="Trebuchet MS"/>
                <w:b/>
                <w:sz w:val="22"/>
              </w:rPr>
              <w:t>Description of the section</w:t>
            </w:r>
          </w:p>
        </w:tc>
        <w:tc>
          <w:tcPr>
            <w:tcW w:w="1009" w:type="dxa"/>
          </w:tcPr>
          <w:p>
            <w:pPr>
              <w:pStyle w:val="TableParagraph"/>
              <w:spacing w:before="11"/>
              <w:ind w:left="163" w:right="158"/>
              <w:jc w:val="center"/>
              <w:rPr>
                <w:rFonts w:ascii="Trebuchet MS"/>
                <w:b/>
                <w:sz w:val="22"/>
              </w:rPr>
            </w:pPr>
            <w:r>
              <w:rPr>
                <w:rFonts w:ascii="Trebuchet MS"/>
                <w:b/>
                <w:sz w:val="22"/>
              </w:rPr>
              <w:t>Marks</w:t>
            </w:r>
          </w:p>
        </w:tc>
      </w:tr>
      <w:tr>
        <w:trPr>
          <w:trHeight w:val="2453" w:hRule="atLeast"/>
        </w:trPr>
        <w:tc>
          <w:tcPr>
            <w:tcW w:w="2161" w:type="dxa"/>
          </w:tcPr>
          <w:p>
            <w:pPr>
              <w:pStyle w:val="TableParagraph"/>
              <w:spacing w:before="12"/>
              <w:ind w:left="105"/>
              <w:rPr>
                <w:sz w:val="22"/>
              </w:rPr>
            </w:pPr>
            <w:r>
              <w:rPr>
                <w:sz w:val="22"/>
              </w:rPr>
              <w:t>Literature Review</w:t>
            </w:r>
          </w:p>
          <w:p>
            <w:pPr>
              <w:pStyle w:val="TableParagraph"/>
              <w:spacing w:line="273" w:lineRule="auto" w:before="37"/>
              <w:ind w:left="105" w:right="123"/>
              <w:rPr>
                <w:sz w:val="22"/>
              </w:rPr>
            </w:pPr>
            <w:r>
              <w:rPr>
                <w:sz w:val="22"/>
              </w:rPr>
              <w:t>on</w:t>
            </w:r>
            <w:r>
              <w:rPr>
                <w:spacing w:val="-30"/>
                <w:sz w:val="22"/>
              </w:rPr>
              <w:t> </w:t>
            </w:r>
            <w:r>
              <w:rPr>
                <w:sz w:val="22"/>
              </w:rPr>
              <w:t>one</w:t>
            </w:r>
            <w:r>
              <w:rPr>
                <w:spacing w:val="-3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30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1"/>
                <w:sz w:val="22"/>
              </w:rPr>
              <w:t> </w:t>
            </w:r>
            <w:r>
              <w:rPr>
                <w:sz w:val="22"/>
              </w:rPr>
              <w:t>3</w:t>
            </w:r>
            <w:r>
              <w:rPr>
                <w:spacing w:val="-30"/>
                <w:sz w:val="22"/>
              </w:rPr>
              <w:t> </w:t>
            </w:r>
            <w:r>
              <w:rPr>
                <w:sz w:val="22"/>
              </w:rPr>
              <w:t>study areas</w:t>
            </w:r>
          </w:p>
        </w:tc>
        <w:tc>
          <w:tcPr>
            <w:tcW w:w="5994" w:type="dxa"/>
          </w:tcPr>
          <w:p>
            <w:pPr>
              <w:pStyle w:val="TableParagraph"/>
              <w:numPr>
                <w:ilvl w:val="0"/>
                <w:numId w:val="6"/>
              </w:numPr>
              <w:tabs>
                <w:tab w:pos="825" w:val="left" w:leader="none"/>
              </w:tabs>
              <w:spacing w:line="252" w:lineRule="auto" w:before="0" w:after="0"/>
              <w:ind w:left="824" w:right="237" w:hanging="360"/>
              <w:jc w:val="left"/>
              <w:rPr>
                <w:sz w:val="22"/>
              </w:rPr>
            </w:pPr>
            <w:r>
              <w:rPr>
                <w:w w:val="95"/>
                <w:sz w:val="22"/>
              </w:rPr>
              <w:t>A</w:t>
            </w:r>
            <w:r>
              <w:rPr>
                <w:spacing w:val="-10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detailed</w:t>
            </w:r>
            <w:r>
              <w:rPr>
                <w:spacing w:val="-10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review</w:t>
            </w:r>
            <w:r>
              <w:rPr>
                <w:spacing w:val="-11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of</w:t>
            </w:r>
            <w:r>
              <w:rPr>
                <w:spacing w:val="-10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algorithms</w:t>
            </w:r>
            <w:r>
              <w:rPr>
                <w:spacing w:val="-9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for</w:t>
            </w:r>
            <w:r>
              <w:rPr>
                <w:spacing w:val="-10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image</w:t>
            </w:r>
            <w:r>
              <w:rPr>
                <w:spacing w:val="-9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interpolation using</w:t>
            </w:r>
            <w:r>
              <w:rPr>
                <w:spacing w:val="-32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Discrete</w:t>
            </w:r>
            <w:r>
              <w:rPr>
                <w:spacing w:val="-30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cosine</w:t>
            </w:r>
            <w:r>
              <w:rPr>
                <w:spacing w:val="-32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transform</w:t>
            </w:r>
            <w:r>
              <w:rPr>
                <w:spacing w:val="-31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(DCT)</w:t>
            </w:r>
            <w:r>
              <w:rPr>
                <w:spacing w:val="-32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and</w:t>
            </w:r>
            <w:r>
              <w:rPr>
                <w:spacing w:val="-31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fast</w:t>
            </w:r>
            <w:r>
              <w:rPr>
                <w:spacing w:val="-30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Fourier </w:t>
            </w:r>
            <w:r>
              <w:rPr>
                <w:sz w:val="22"/>
              </w:rPr>
              <w:t>transform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(FFT)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875" w:val="left" w:leader="none"/>
                <w:tab w:pos="876" w:val="left" w:leader="none"/>
              </w:tabs>
              <w:spacing w:line="259" w:lineRule="exact" w:before="0" w:after="0"/>
              <w:ind w:left="875" w:right="0" w:hanging="411"/>
              <w:jc w:val="left"/>
              <w:rPr>
                <w:sz w:val="22"/>
              </w:rPr>
            </w:pPr>
            <w:r>
              <w:rPr>
                <w:sz w:val="22"/>
              </w:rPr>
              <w:t>The</w:t>
            </w:r>
            <w:r>
              <w:rPr>
                <w:spacing w:val="-34"/>
                <w:sz w:val="22"/>
              </w:rPr>
              <w:t> </w:t>
            </w:r>
            <w:r>
              <w:rPr>
                <w:sz w:val="22"/>
              </w:rPr>
              <w:t>polynomial</w:t>
            </w:r>
            <w:r>
              <w:rPr>
                <w:spacing w:val="-37"/>
                <w:sz w:val="22"/>
              </w:rPr>
              <w:t> </w:t>
            </w:r>
            <w:r>
              <w:rPr>
                <w:sz w:val="22"/>
              </w:rPr>
              <w:t>interpolations</w:t>
            </w:r>
            <w:r>
              <w:rPr>
                <w:spacing w:val="-34"/>
                <w:sz w:val="22"/>
              </w:rPr>
              <w:t> </w:t>
            </w:r>
            <w:r>
              <w:rPr>
                <w:sz w:val="22"/>
              </w:rPr>
              <w:t>techniques</w:t>
            </w:r>
            <w:r>
              <w:rPr>
                <w:spacing w:val="-33"/>
                <w:sz w:val="22"/>
              </w:rPr>
              <w:t> </w:t>
            </w:r>
            <w:r>
              <w:rPr>
                <w:sz w:val="22"/>
              </w:rPr>
              <w:t>(including</w:t>
            </w:r>
          </w:p>
          <w:p>
            <w:pPr>
              <w:pStyle w:val="TableParagraph"/>
              <w:spacing w:line="252" w:lineRule="exact" w:before="5"/>
              <w:ind w:left="824"/>
              <w:rPr>
                <w:sz w:val="22"/>
              </w:rPr>
            </w:pPr>
            <w:r>
              <w:rPr>
                <w:sz w:val="22"/>
              </w:rPr>
              <w:t>spline).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825" w:val="left" w:leader="none"/>
              </w:tabs>
              <w:spacing w:line="232" w:lineRule="auto" w:before="6" w:after="0"/>
              <w:ind w:left="824" w:right="211" w:hanging="36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The</w:t>
            </w:r>
            <w:r>
              <w:rPr>
                <w:rFonts w:ascii="Times New Roman"/>
                <w:spacing w:val="-32"/>
                <w:sz w:val="24"/>
              </w:rPr>
              <w:t> </w:t>
            </w:r>
            <w:r>
              <w:rPr>
                <w:rFonts w:ascii="Times New Roman"/>
                <w:sz w:val="24"/>
              </w:rPr>
              <w:t>Inverse</w:t>
            </w:r>
            <w:r>
              <w:rPr>
                <w:rFonts w:ascii="Times New Roman"/>
                <w:spacing w:val="-32"/>
                <w:sz w:val="24"/>
              </w:rPr>
              <w:t> </w:t>
            </w:r>
            <w:r>
              <w:rPr>
                <w:rFonts w:ascii="Times New Roman"/>
                <w:sz w:val="24"/>
              </w:rPr>
              <w:t>Distance</w:t>
            </w:r>
            <w:r>
              <w:rPr>
                <w:rFonts w:ascii="Times New Roman"/>
                <w:spacing w:val="-3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Weighting</w:t>
            </w:r>
            <w:r>
              <w:rPr>
                <w:rFonts w:ascii="Times New Roman"/>
                <w:spacing w:val="-3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interpolation</w:t>
            </w:r>
            <w:r>
              <w:rPr>
                <w:rFonts w:ascii="Times New Roman"/>
                <w:spacing w:val="-31"/>
                <w:sz w:val="24"/>
              </w:rPr>
              <w:t> </w:t>
            </w:r>
            <w:r>
              <w:rPr>
                <w:rFonts w:ascii="Times New Roman"/>
                <w:sz w:val="24"/>
              </w:rPr>
              <w:t>(IDW) and the Kriging</w:t>
            </w:r>
            <w:r>
              <w:rPr>
                <w:rFonts w:ascii="Times New Roman"/>
                <w:spacing w:val="-4"/>
                <w:sz w:val="24"/>
              </w:rPr>
              <w:t> </w:t>
            </w:r>
            <w:r>
              <w:rPr>
                <w:rFonts w:ascii="Times New Roman"/>
                <w:sz w:val="24"/>
              </w:rPr>
              <w:t>method</w:t>
            </w:r>
          </w:p>
        </w:tc>
        <w:tc>
          <w:tcPr>
            <w:tcW w:w="1009" w:type="dxa"/>
          </w:tcPr>
          <w:p>
            <w:pPr>
              <w:pStyle w:val="TableParagraph"/>
              <w:spacing w:before="12"/>
              <w:ind w:left="165" w:right="157"/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</w:tr>
      <w:tr>
        <w:trPr>
          <w:trHeight w:val="878" w:hRule="atLeast"/>
        </w:trPr>
        <w:tc>
          <w:tcPr>
            <w:tcW w:w="2161" w:type="dxa"/>
          </w:tcPr>
          <w:p>
            <w:pPr>
              <w:pStyle w:val="TableParagraph"/>
              <w:spacing w:line="273" w:lineRule="auto" w:before="12"/>
              <w:ind w:left="105" w:right="58"/>
              <w:rPr>
                <w:sz w:val="22"/>
              </w:rPr>
            </w:pPr>
            <w:r>
              <w:rPr>
                <w:sz w:val="22"/>
              </w:rPr>
              <w:t>decimation and interpolation</w:t>
            </w:r>
            <w:r>
              <w:rPr>
                <w:spacing w:val="-43"/>
                <w:sz w:val="22"/>
              </w:rPr>
              <w:t> </w:t>
            </w:r>
            <w:r>
              <w:rPr>
                <w:sz w:val="22"/>
              </w:rPr>
              <w:t>(body</w:t>
            </w:r>
            <w:r>
              <w:rPr>
                <w:spacing w:val="-44"/>
                <w:sz w:val="22"/>
              </w:rPr>
              <w:t> </w:t>
            </w:r>
            <w:r>
              <w:rPr>
                <w:sz w:val="22"/>
              </w:rPr>
              <w:t>of</w:t>
            </w:r>
          </w:p>
          <w:p>
            <w:pPr>
              <w:pStyle w:val="TableParagraph"/>
              <w:spacing w:before="1"/>
              <w:ind w:left="105"/>
              <w:rPr>
                <w:sz w:val="22"/>
              </w:rPr>
            </w:pPr>
            <w:r>
              <w:rPr>
                <w:sz w:val="22"/>
              </w:rPr>
              <w:t>your work)</w:t>
            </w:r>
          </w:p>
        </w:tc>
        <w:tc>
          <w:tcPr>
            <w:tcW w:w="5994" w:type="dxa"/>
          </w:tcPr>
          <w:p>
            <w:pPr>
              <w:pStyle w:val="TableParagraph"/>
              <w:spacing w:line="273" w:lineRule="auto" w:before="12"/>
              <w:ind w:left="104"/>
              <w:rPr>
                <w:sz w:val="22"/>
              </w:rPr>
            </w:pPr>
            <w:r>
              <w:rPr>
                <w:w w:val="95"/>
                <w:sz w:val="22"/>
              </w:rPr>
              <w:t>Working Matlab code for decimation, and interpolation </w:t>
            </w:r>
            <w:r>
              <w:rPr>
                <w:sz w:val="22"/>
              </w:rPr>
              <w:t>demonstration in Part B</w:t>
            </w:r>
          </w:p>
        </w:tc>
        <w:tc>
          <w:tcPr>
            <w:tcW w:w="1009" w:type="dxa"/>
          </w:tcPr>
          <w:p>
            <w:pPr>
              <w:pStyle w:val="TableParagraph"/>
              <w:spacing w:before="12"/>
              <w:ind w:left="165" w:right="157"/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</w:tr>
      <w:tr>
        <w:trPr>
          <w:trHeight w:val="705" w:hRule="atLeast"/>
        </w:trPr>
        <w:tc>
          <w:tcPr>
            <w:tcW w:w="2161" w:type="dxa"/>
          </w:tcPr>
          <w:p>
            <w:pPr>
              <w:pStyle w:val="TableParagraph"/>
              <w:spacing w:before="12"/>
              <w:ind w:left="105"/>
              <w:rPr>
                <w:sz w:val="22"/>
              </w:rPr>
            </w:pPr>
            <w:r>
              <w:rPr>
                <w:sz w:val="22"/>
              </w:rPr>
              <w:t>Discussion</w:t>
            </w:r>
          </w:p>
        </w:tc>
        <w:tc>
          <w:tcPr>
            <w:tcW w:w="5994" w:type="dxa"/>
          </w:tcPr>
          <w:p>
            <w:pPr>
              <w:pStyle w:val="TableParagraph"/>
              <w:spacing w:before="12"/>
              <w:ind w:left="104"/>
              <w:rPr>
                <w:sz w:val="22"/>
              </w:rPr>
            </w:pPr>
            <w:r>
              <w:rPr>
                <w:sz w:val="22"/>
              </w:rPr>
              <w:t>Detailed discussion on the result obtained on Part B</w:t>
            </w:r>
          </w:p>
        </w:tc>
        <w:tc>
          <w:tcPr>
            <w:tcW w:w="1009" w:type="dxa"/>
          </w:tcPr>
          <w:p>
            <w:pPr>
              <w:pStyle w:val="TableParagraph"/>
              <w:spacing w:before="12"/>
              <w:ind w:left="165" w:right="157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</w:tr>
    </w:tbl>
    <w:p>
      <w:pPr>
        <w:spacing w:after="0"/>
        <w:jc w:val="center"/>
        <w:rPr>
          <w:sz w:val="22"/>
        </w:rPr>
        <w:sectPr>
          <w:pgSz w:w="11910" w:h="16840"/>
          <w:pgMar w:header="0" w:footer="1191" w:top="1580" w:bottom="1380" w:left="0" w:right="0"/>
        </w:sectPr>
      </w:pPr>
    </w:p>
    <w:tbl>
      <w:tblPr>
        <w:tblW w:w="0" w:type="auto"/>
        <w:jc w:val="left"/>
        <w:tblInd w:w="15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61"/>
        <w:gridCol w:w="5994"/>
        <w:gridCol w:w="1009"/>
      </w:tblGrid>
      <w:tr>
        <w:trPr>
          <w:trHeight w:val="300" w:hRule="atLeast"/>
        </w:trPr>
        <w:tc>
          <w:tcPr>
            <w:tcW w:w="2161" w:type="dxa"/>
          </w:tcPr>
          <w:p>
            <w:pPr>
              <w:pStyle w:val="TableParagraph"/>
              <w:spacing w:before="12"/>
              <w:ind w:left="105"/>
              <w:rPr>
                <w:sz w:val="22"/>
              </w:rPr>
            </w:pPr>
            <w:r>
              <w:rPr>
                <w:sz w:val="22"/>
              </w:rPr>
              <w:t>Reference style</w:t>
            </w:r>
          </w:p>
        </w:tc>
        <w:tc>
          <w:tcPr>
            <w:tcW w:w="5994" w:type="dxa"/>
          </w:tcPr>
          <w:p>
            <w:pPr>
              <w:pStyle w:val="TableParagraph"/>
              <w:spacing w:before="12"/>
              <w:ind w:left="155"/>
              <w:rPr>
                <w:sz w:val="22"/>
              </w:rPr>
            </w:pPr>
            <w:r>
              <w:rPr>
                <w:sz w:val="22"/>
              </w:rPr>
              <w:t>Correct IEEE referencing</w:t>
            </w:r>
          </w:p>
        </w:tc>
        <w:tc>
          <w:tcPr>
            <w:tcW w:w="1009" w:type="dxa"/>
          </w:tcPr>
          <w:p>
            <w:pPr>
              <w:pStyle w:val="TableParagraph"/>
              <w:spacing w:before="12"/>
              <w:ind w:left="165" w:right="157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</w:tr>
      <w:tr>
        <w:trPr>
          <w:trHeight w:val="1168" w:hRule="atLeast"/>
        </w:trPr>
        <w:tc>
          <w:tcPr>
            <w:tcW w:w="2161" w:type="dxa"/>
          </w:tcPr>
          <w:p>
            <w:pPr>
              <w:pStyle w:val="TableParagraph"/>
              <w:spacing w:before="12"/>
              <w:ind w:left="105"/>
              <w:rPr>
                <w:sz w:val="22"/>
              </w:rPr>
            </w:pPr>
            <w:r>
              <w:rPr>
                <w:sz w:val="22"/>
              </w:rPr>
              <w:t>Poor writing</w:t>
            </w:r>
          </w:p>
        </w:tc>
        <w:tc>
          <w:tcPr>
            <w:tcW w:w="5994" w:type="dxa"/>
          </w:tcPr>
          <w:p>
            <w:pPr>
              <w:pStyle w:val="TableParagraph"/>
              <w:spacing w:line="273" w:lineRule="auto" w:before="12"/>
              <w:ind w:left="104" w:right="167"/>
              <w:rPr>
                <w:sz w:val="22"/>
              </w:rPr>
            </w:pPr>
            <w:r>
              <w:rPr>
                <w:sz w:val="22"/>
              </w:rPr>
              <w:t>Poor</w:t>
            </w:r>
            <w:r>
              <w:rPr>
                <w:spacing w:val="-45"/>
                <w:sz w:val="22"/>
              </w:rPr>
              <w:t> </w:t>
            </w:r>
            <w:r>
              <w:rPr>
                <w:sz w:val="22"/>
              </w:rPr>
              <w:t>writing</w:t>
            </w:r>
            <w:r>
              <w:rPr>
                <w:spacing w:val="-44"/>
                <w:sz w:val="22"/>
              </w:rPr>
              <w:t> </w:t>
            </w:r>
            <w:r>
              <w:rPr>
                <w:sz w:val="22"/>
              </w:rPr>
              <w:t>style,</w:t>
            </w:r>
            <w:r>
              <w:rPr>
                <w:spacing w:val="-44"/>
                <w:sz w:val="22"/>
              </w:rPr>
              <w:t> </w:t>
            </w:r>
            <w:r>
              <w:rPr>
                <w:sz w:val="22"/>
              </w:rPr>
              <w:t>not</w:t>
            </w:r>
            <w:r>
              <w:rPr>
                <w:spacing w:val="-44"/>
                <w:sz w:val="22"/>
              </w:rPr>
              <w:t> </w:t>
            </w:r>
            <w:r>
              <w:rPr>
                <w:sz w:val="22"/>
              </w:rPr>
              <w:t>putting</w:t>
            </w:r>
            <w:r>
              <w:rPr>
                <w:spacing w:val="-44"/>
                <w:sz w:val="22"/>
              </w:rPr>
              <w:t> </w:t>
            </w:r>
            <w:r>
              <w:rPr>
                <w:sz w:val="22"/>
              </w:rPr>
              <w:t>captions</w:t>
            </w:r>
            <w:r>
              <w:rPr>
                <w:spacing w:val="-44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44"/>
                <w:sz w:val="22"/>
              </w:rPr>
              <w:t> </w:t>
            </w:r>
            <w:r>
              <w:rPr>
                <w:sz w:val="22"/>
              </w:rPr>
              <w:t>figure</w:t>
            </w:r>
            <w:r>
              <w:rPr>
                <w:spacing w:val="-44"/>
                <w:sz w:val="22"/>
              </w:rPr>
              <w:t> </w:t>
            </w:r>
            <w:r>
              <w:rPr>
                <w:sz w:val="22"/>
              </w:rPr>
              <w:t>numbers,</w:t>
            </w:r>
            <w:r>
              <w:rPr>
                <w:spacing w:val="-45"/>
                <w:sz w:val="22"/>
              </w:rPr>
              <w:t> </w:t>
            </w:r>
            <w:r>
              <w:rPr>
                <w:sz w:val="22"/>
              </w:rPr>
              <w:t>not numbering equations, copy and pasting of figures without </w:t>
            </w:r>
            <w:r>
              <w:rPr>
                <w:w w:val="95"/>
                <w:sz w:val="22"/>
              </w:rPr>
              <w:t>referencing</w:t>
            </w:r>
            <w:r>
              <w:rPr>
                <w:spacing w:val="-20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them,</w:t>
            </w:r>
            <w:r>
              <w:rPr>
                <w:spacing w:val="-16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inability</w:t>
            </w:r>
            <w:r>
              <w:rPr>
                <w:spacing w:val="-19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to</w:t>
            </w:r>
            <w:r>
              <w:rPr>
                <w:spacing w:val="-17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explain</w:t>
            </w:r>
            <w:r>
              <w:rPr>
                <w:spacing w:val="-16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concepts,</w:t>
            </w:r>
            <w:r>
              <w:rPr>
                <w:spacing w:val="-16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wrong</w:t>
            </w:r>
            <w:r>
              <w:rPr>
                <w:spacing w:val="-19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grammar</w:t>
            </w:r>
          </w:p>
          <w:p>
            <w:pPr>
              <w:pStyle w:val="TableParagraph"/>
              <w:spacing w:before="3"/>
              <w:ind w:left="104"/>
              <w:rPr>
                <w:sz w:val="22"/>
              </w:rPr>
            </w:pPr>
            <w:r>
              <w:rPr>
                <w:sz w:val="22"/>
              </w:rPr>
              <w:t>and typographical errors will lead to loss of marks.</w:t>
            </w:r>
          </w:p>
        </w:tc>
        <w:tc>
          <w:tcPr>
            <w:tcW w:w="1009" w:type="dxa"/>
          </w:tcPr>
          <w:p>
            <w:pPr>
              <w:pStyle w:val="TableParagraph"/>
              <w:spacing w:before="12"/>
              <w:ind w:left="165" w:right="157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</w:tr>
      <w:tr>
        <w:trPr>
          <w:trHeight w:val="1247" w:hRule="atLeast"/>
        </w:trPr>
        <w:tc>
          <w:tcPr>
            <w:tcW w:w="2161" w:type="dxa"/>
          </w:tcPr>
          <w:p>
            <w:pPr>
              <w:pStyle w:val="TableParagraph"/>
              <w:spacing w:before="12"/>
              <w:ind w:left="105"/>
              <w:rPr>
                <w:sz w:val="22"/>
              </w:rPr>
            </w:pPr>
            <w:r>
              <w:rPr>
                <w:sz w:val="22"/>
              </w:rPr>
              <w:t>Plagiarism</w:t>
            </w:r>
          </w:p>
        </w:tc>
        <w:tc>
          <w:tcPr>
            <w:tcW w:w="5994" w:type="dxa"/>
          </w:tcPr>
          <w:p>
            <w:pPr>
              <w:pStyle w:val="TableParagraph"/>
              <w:spacing w:before="12"/>
              <w:ind w:left="104"/>
              <w:rPr>
                <w:sz w:val="22"/>
              </w:rPr>
            </w:pPr>
            <w:r>
              <w:rPr>
                <w:sz w:val="22"/>
              </w:rPr>
              <w:t>Type of plagiarism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824" w:val="left" w:leader="none"/>
                <w:tab w:pos="825" w:val="left" w:leader="none"/>
              </w:tabs>
              <w:spacing w:line="240" w:lineRule="auto" w:before="17" w:after="0"/>
              <w:ind w:left="824" w:right="0" w:hanging="360"/>
              <w:jc w:val="left"/>
              <w:rPr>
                <w:sz w:val="22"/>
              </w:rPr>
            </w:pPr>
            <w:r>
              <w:rPr>
                <w:sz w:val="22"/>
              </w:rPr>
              <w:t>Copying</w:t>
            </w:r>
            <w:r>
              <w:rPr>
                <w:spacing w:val="-18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17"/>
                <w:sz w:val="22"/>
              </w:rPr>
              <w:t> </w:t>
            </w:r>
            <w:r>
              <w:rPr>
                <w:sz w:val="22"/>
              </w:rPr>
              <w:t>Matlab</w:t>
            </w:r>
            <w:r>
              <w:rPr>
                <w:spacing w:val="-15"/>
                <w:sz w:val="22"/>
              </w:rPr>
              <w:t> </w:t>
            </w:r>
            <w:r>
              <w:rPr>
                <w:sz w:val="22"/>
              </w:rPr>
              <w:t>codes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824" w:val="left" w:leader="none"/>
                <w:tab w:pos="825" w:val="left" w:leader="none"/>
              </w:tabs>
              <w:spacing w:line="240" w:lineRule="auto" w:before="14" w:after="0"/>
              <w:ind w:left="824" w:right="0" w:hanging="360"/>
              <w:jc w:val="left"/>
              <w:rPr>
                <w:sz w:val="22"/>
              </w:rPr>
            </w:pPr>
            <w:r>
              <w:rPr>
                <w:sz w:val="22"/>
              </w:rPr>
              <w:t>Copy</w:t>
            </w:r>
            <w:r>
              <w:rPr>
                <w:spacing w:val="-25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26"/>
                <w:sz w:val="22"/>
              </w:rPr>
              <w:t> </w:t>
            </w:r>
            <w:r>
              <w:rPr>
                <w:sz w:val="22"/>
              </w:rPr>
              <w:t>other</w:t>
            </w:r>
            <w:r>
              <w:rPr>
                <w:spacing w:val="-23"/>
                <w:sz w:val="22"/>
              </w:rPr>
              <w:t> </w:t>
            </w:r>
            <w:r>
              <w:rPr>
                <w:sz w:val="22"/>
              </w:rPr>
              <w:t>peoples</w:t>
            </w:r>
            <w:r>
              <w:rPr>
                <w:spacing w:val="-25"/>
                <w:sz w:val="22"/>
              </w:rPr>
              <w:t> </w:t>
            </w:r>
            <w:r>
              <w:rPr>
                <w:sz w:val="22"/>
              </w:rPr>
              <w:t>works</w:t>
            </w:r>
            <w:r>
              <w:rPr>
                <w:spacing w:val="-24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24"/>
                <w:sz w:val="22"/>
              </w:rPr>
              <w:t> </w:t>
            </w:r>
            <w:r>
              <w:rPr>
                <w:sz w:val="22"/>
              </w:rPr>
              <w:t>journal</w:t>
            </w:r>
            <w:r>
              <w:rPr>
                <w:spacing w:val="-24"/>
                <w:sz w:val="22"/>
              </w:rPr>
              <w:t> </w:t>
            </w:r>
            <w:r>
              <w:rPr>
                <w:sz w:val="22"/>
              </w:rPr>
              <w:t>articles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824" w:val="left" w:leader="none"/>
                <w:tab w:pos="825" w:val="left" w:leader="none"/>
              </w:tabs>
              <w:spacing w:line="240" w:lineRule="auto" w:before="15" w:after="0"/>
              <w:ind w:left="824" w:right="0" w:hanging="360"/>
              <w:jc w:val="left"/>
              <w:rPr>
                <w:sz w:val="22"/>
              </w:rPr>
            </w:pPr>
            <w:r>
              <w:rPr>
                <w:sz w:val="22"/>
              </w:rPr>
              <w:t>Contract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cheating</w:t>
            </w:r>
          </w:p>
        </w:tc>
        <w:tc>
          <w:tcPr>
            <w:tcW w:w="1009" w:type="dxa"/>
          </w:tcPr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3"/>
              <w:ind w:left="0"/>
              <w:rPr>
                <w:rFonts w:ascii="Times New Roman"/>
                <w:sz w:val="29"/>
              </w:rPr>
            </w:pPr>
          </w:p>
          <w:p>
            <w:pPr>
              <w:pStyle w:val="TableParagraph"/>
              <w:ind w:left="165" w:right="158"/>
              <w:jc w:val="center"/>
              <w:rPr>
                <w:sz w:val="22"/>
              </w:rPr>
            </w:pPr>
            <w:r>
              <w:rPr>
                <w:sz w:val="22"/>
              </w:rPr>
              <w:t>-100%</w:t>
            </w:r>
          </w:p>
        </w:tc>
      </w:tr>
    </w:tbl>
    <w:p>
      <w:pPr>
        <w:pStyle w:val="BodyText"/>
        <w:spacing w:before="9"/>
        <w:rPr>
          <w:sz w:val="14"/>
        </w:rPr>
      </w:pPr>
    </w:p>
    <w:p>
      <w:pPr>
        <w:pStyle w:val="Heading2"/>
        <w:spacing w:after="21"/>
      </w:pPr>
      <w:r>
        <w:rPr/>
        <w:t>Marking Rubric for Exercise Answers</w:t>
      </w:r>
    </w:p>
    <w:tbl>
      <w:tblPr>
        <w:tblW w:w="0" w:type="auto"/>
        <w:jc w:val="left"/>
        <w:tblInd w:w="1573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18"/>
        <w:gridCol w:w="1702"/>
        <w:gridCol w:w="1702"/>
        <w:gridCol w:w="1414"/>
        <w:gridCol w:w="1701"/>
        <w:gridCol w:w="1560"/>
      </w:tblGrid>
      <w:tr>
        <w:trPr>
          <w:trHeight w:val="587" w:hRule="atLeast"/>
        </w:trPr>
        <w:tc>
          <w:tcPr>
            <w:tcW w:w="1418" w:type="dxa"/>
          </w:tcPr>
          <w:p>
            <w:pPr>
              <w:pStyle w:val="TableParagraph"/>
              <w:spacing w:line="170" w:lineRule="exact"/>
              <w:ind w:left="97"/>
              <w:rPr>
                <w:rFonts w:ascii="Times New Roman"/>
                <w:b/>
                <w:sz w:val="16"/>
              </w:rPr>
            </w:pPr>
            <w:r>
              <w:rPr>
                <w:rFonts w:ascii="Times New Roman"/>
                <w:b/>
                <w:sz w:val="16"/>
              </w:rPr>
              <w:t>Grade</w:t>
            </w:r>
          </w:p>
          <w:p>
            <w:pPr>
              <w:pStyle w:val="TableParagraph"/>
              <w:spacing w:line="183" w:lineRule="exact"/>
              <w:ind w:left="97"/>
              <w:rPr>
                <w:rFonts w:ascii="Times New Roman"/>
                <w:b/>
                <w:sz w:val="16"/>
              </w:rPr>
            </w:pPr>
            <w:r>
              <w:rPr>
                <w:rFonts w:ascii="Times New Roman"/>
                <w:b/>
                <w:sz w:val="16"/>
              </w:rPr>
              <w:t>Mark</w:t>
            </w:r>
          </w:p>
        </w:tc>
        <w:tc>
          <w:tcPr>
            <w:tcW w:w="1702" w:type="dxa"/>
          </w:tcPr>
          <w:p>
            <w:pPr>
              <w:pStyle w:val="TableParagraph"/>
              <w:spacing w:line="170" w:lineRule="exact"/>
              <w:ind w:left="472" w:right="463"/>
              <w:jc w:val="center"/>
              <w:rPr>
                <w:rFonts w:ascii="Times New Roman"/>
                <w:b/>
                <w:sz w:val="16"/>
              </w:rPr>
            </w:pPr>
            <w:r>
              <w:rPr>
                <w:rFonts w:ascii="Times New Roman"/>
                <w:b/>
                <w:w w:val="110"/>
                <w:sz w:val="16"/>
              </w:rPr>
              <w:t>HD</w:t>
            </w:r>
          </w:p>
          <w:p>
            <w:pPr>
              <w:pStyle w:val="TableParagraph"/>
              <w:spacing w:line="183" w:lineRule="exact"/>
              <w:ind w:left="472" w:right="463"/>
              <w:jc w:val="center"/>
              <w:rPr>
                <w:rFonts w:ascii="Times New Roman"/>
                <w:b/>
                <w:sz w:val="16"/>
              </w:rPr>
            </w:pPr>
            <w:r>
              <w:rPr>
                <w:rFonts w:ascii="Times New Roman"/>
                <w:b/>
                <w:sz w:val="16"/>
              </w:rPr>
              <w:t>80%+</w:t>
            </w:r>
          </w:p>
        </w:tc>
        <w:tc>
          <w:tcPr>
            <w:tcW w:w="1702" w:type="dxa"/>
          </w:tcPr>
          <w:p>
            <w:pPr>
              <w:pStyle w:val="TableParagraph"/>
              <w:spacing w:line="170" w:lineRule="exact"/>
              <w:ind w:left="9"/>
              <w:jc w:val="center"/>
              <w:rPr>
                <w:rFonts w:ascii="Times New Roman"/>
                <w:b/>
                <w:sz w:val="16"/>
              </w:rPr>
            </w:pPr>
            <w:r>
              <w:rPr>
                <w:rFonts w:ascii="Times New Roman"/>
                <w:b/>
                <w:w w:val="108"/>
                <w:sz w:val="16"/>
              </w:rPr>
              <w:t>D</w:t>
            </w:r>
          </w:p>
          <w:p>
            <w:pPr>
              <w:pStyle w:val="TableParagraph"/>
              <w:spacing w:line="183" w:lineRule="exact"/>
              <w:ind w:left="472" w:right="466"/>
              <w:jc w:val="center"/>
              <w:rPr>
                <w:rFonts w:ascii="Times New Roman"/>
                <w:b/>
                <w:sz w:val="16"/>
              </w:rPr>
            </w:pPr>
            <w:r>
              <w:rPr>
                <w:rFonts w:ascii="Times New Roman"/>
                <w:b/>
                <w:sz w:val="16"/>
              </w:rPr>
              <w:t>70%-79%</w:t>
            </w:r>
          </w:p>
        </w:tc>
        <w:tc>
          <w:tcPr>
            <w:tcW w:w="1414" w:type="dxa"/>
          </w:tcPr>
          <w:p>
            <w:pPr>
              <w:pStyle w:val="TableParagraph"/>
              <w:spacing w:line="170" w:lineRule="exact"/>
              <w:ind w:left="330" w:right="319"/>
              <w:jc w:val="center"/>
              <w:rPr>
                <w:rFonts w:ascii="Times New Roman"/>
                <w:b/>
                <w:sz w:val="16"/>
              </w:rPr>
            </w:pPr>
            <w:r>
              <w:rPr>
                <w:rFonts w:ascii="Times New Roman"/>
                <w:b/>
                <w:sz w:val="16"/>
              </w:rPr>
              <w:t>CR</w:t>
            </w:r>
          </w:p>
          <w:p>
            <w:pPr>
              <w:pStyle w:val="TableParagraph"/>
              <w:spacing w:line="183" w:lineRule="exact"/>
              <w:ind w:left="330" w:right="319"/>
              <w:jc w:val="center"/>
              <w:rPr>
                <w:rFonts w:ascii="Times New Roman"/>
                <w:b/>
                <w:sz w:val="16"/>
              </w:rPr>
            </w:pPr>
            <w:r>
              <w:rPr>
                <w:rFonts w:ascii="Times New Roman"/>
                <w:b/>
                <w:sz w:val="16"/>
              </w:rPr>
              <w:t>60%-69%</w:t>
            </w:r>
          </w:p>
        </w:tc>
        <w:tc>
          <w:tcPr>
            <w:tcW w:w="1701" w:type="dxa"/>
          </w:tcPr>
          <w:p>
            <w:pPr>
              <w:pStyle w:val="TableParagraph"/>
              <w:spacing w:line="170" w:lineRule="exact"/>
              <w:ind w:left="7"/>
              <w:jc w:val="center"/>
              <w:rPr>
                <w:rFonts w:ascii="Times New Roman"/>
                <w:b/>
                <w:sz w:val="16"/>
              </w:rPr>
            </w:pPr>
            <w:r>
              <w:rPr>
                <w:rFonts w:ascii="Times New Roman"/>
                <w:b/>
                <w:w w:val="101"/>
                <w:sz w:val="16"/>
              </w:rPr>
              <w:t>P</w:t>
            </w:r>
          </w:p>
          <w:p>
            <w:pPr>
              <w:pStyle w:val="TableParagraph"/>
              <w:spacing w:line="183" w:lineRule="exact"/>
              <w:ind w:left="472" w:right="465"/>
              <w:jc w:val="center"/>
              <w:rPr>
                <w:rFonts w:ascii="Times New Roman"/>
                <w:b/>
                <w:sz w:val="16"/>
              </w:rPr>
            </w:pPr>
            <w:r>
              <w:rPr>
                <w:rFonts w:ascii="Times New Roman"/>
                <w:b/>
                <w:sz w:val="16"/>
              </w:rPr>
              <w:t>50%-59%</w:t>
            </w:r>
          </w:p>
        </w:tc>
        <w:tc>
          <w:tcPr>
            <w:tcW w:w="1560" w:type="dxa"/>
          </w:tcPr>
          <w:p>
            <w:pPr>
              <w:pStyle w:val="TableParagraph"/>
              <w:spacing w:line="170" w:lineRule="exact"/>
              <w:ind w:left="510" w:right="504"/>
              <w:jc w:val="center"/>
              <w:rPr>
                <w:rFonts w:ascii="Times New Roman"/>
                <w:b/>
                <w:sz w:val="16"/>
              </w:rPr>
            </w:pPr>
            <w:r>
              <w:rPr>
                <w:rFonts w:ascii="Times New Roman"/>
                <w:b/>
                <w:sz w:val="16"/>
              </w:rPr>
              <w:t>Fail</w:t>
            </w:r>
          </w:p>
          <w:p>
            <w:pPr>
              <w:pStyle w:val="TableParagraph"/>
              <w:spacing w:line="183" w:lineRule="exact"/>
              <w:ind w:left="511" w:right="504"/>
              <w:jc w:val="center"/>
              <w:rPr>
                <w:rFonts w:ascii="Times New Roman"/>
                <w:b/>
                <w:sz w:val="16"/>
              </w:rPr>
            </w:pPr>
            <w:r>
              <w:rPr>
                <w:rFonts w:ascii="Times New Roman"/>
                <w:b/>
                <w:w w:val="105"/>
                <w:sz w:val="16"/>
              </w:rPr>
              <w:t>&lt; 50%</w:t>
            </w:r>
          </w:p>
        </w:tc>
      </w:tr>
      <w:tr>
        <w:trPr>
          <w:trHeight w:val="406" w:hRule="atLeast"/>
        </w:trPr>
        <w:tc>
          <w:tcPr>
            <w:tcW w:w="141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2" w:type="dxa"/>
          </w:tcPr>
          <w:p>
            <w:pPr>
              <w:pStyle w:val="TableParagraph"/>
              <w:spacing w:line="176" w:lineRule="exact"/>
              <w:ind w:left="98"/>
              <w:rPr>
                <w:rFonts w:ascii="Times New Roman"/>
                <w:b/>
                <w:sz w:val="16"/>
              </w:rPr>
            </w:pPr>
            <w:r>
              <w:rPr>
                <w:rFonts w:ascii="Times New Roman"/>
                <w:b/>
                <w:sz w:val="16"/>
              </w:rPr>
              <w:t>Excellent</w:t>
            </w:r>
          </w:p>
        </w:tc>
        <w:tc>
          <w:tcPr>
            <w:tcW w:w="1702" w:type="dxa"/>
          </w:tcPr>
          <w:p>
            <w:pPr>
              <w:pStyle w:val="TableParagraph"/>
              <w:spacing w:line="176" w:lineRule="exact"/>
              <w:ind w:left="98"/>
              <w:rPr>
                <w:rFonts w:ascii="Times New Roman"/>
                <w:b/>
                <w:sz w:val="16"/>
              </w:rPr>
            </w:pPr>
            <w:r>
              <w:rPr>
                <w:rFonts w:ascii="Times New Roman"/>
                <w:b/>
                <w:sz w:val="16"/>
              </w:rPr>
              <w:t>Very Good</w:t>
            </w:r>
          </w:p>
        </w:tc>
        <w:tc>
          <w:tcPr>
            <w:tcW w:w="1414" w:type="dxa"/>
          </w:tcPr>
          <w:p>
            <w:pPr>
              <w:pStyle w:val="TableParagraph"/>
              <w:spacing w:line="176" w:lineRule="exact"/>
              <w:ind w:left="98"/>
              <w:rPr>
                <w:rFonts w:ascii="Times New Roman"/>
                <w:b/>
                <w:sz w:val="16"/>
              </w:rPr>
            </w:pPr>
            <w:r>
              <w:rPr>
                <w:rFonts w:ascii="Times New Roman"/>
                <w:b/>
                <w:sz w:val="16"/>
              </w:rPr>
              <w:t>Good</w:t>
            </w:r>
          </w:p>
        </w:tc>
        <w:tc>
          <w:tcPr>
            <w:tcW w:w="1701" w:type="dxa"/>
          </w:tcPr>
          <w:p>
            <w:pPr>
              <w:pStyle w:val="TableParagraph"/>
              <w:spacing w:line="176" w:lineRule="exact"/>
              <w:ind w:left="98"/>
              <w:rPr>
                <w:rFonts w:ascii="Times New Roman"/>
                <w:b/>
                <w:sz w:val="16"/>
              </w:rPr>
            </w:pPr>
            <w:r>
              <w:rPr>
                <w:rFonts w:ascii="Times New Roman"/>
                <w:b/>
                <w:sz w:val="16"/>
              </w:rPr>
              <w:t>Satisfactory</w:t>
            </w:r>
          </w:p>
        </w:tc>
        <w:tc>
          <w:tcPr>
            <w:tcW w:w="1560" w:type="dxa"/>
          </w:tcPr>
          <w:p>
            <w:pPr>
              <w:pStyle w:val="TableParagraph"/>
              <w:spacing w:line="176" w:lineRule="exact"/>
              <w:ind w:left="96"/>
              <w:rPr>
                <w:rFonts w:ascii="Times New Roman"/>
                <w:b/>
                <w:sz w:val="16"/>
              </w:rPr>
            </w:pPr>
            <w:r>
              <w:rPr>
                <w:rFonts w:ascii="Times New Roman"/>
                <w:b/>
                <w:sz w:val="16"/>
              </w:rPr>
              <w:t>Unsatisfactory</w:t>
            </w:r>
          </w:p>
        </w:tc>
      </w:tr>
      <w:tr>
        <w:trPr>
          <w:trHeight w:val="994" w:hRule="atLeast"/>
        </w:trPr>
        <w:tc>
          <w:tcPr>
            <w:tcW w:w="1418" w:type="dxa"/>
          </w:tcPr>
          <w:p>
            <w:pPr>
              <w:pStyle w:val="TableParagraph"/>
              <w:spacing w:line="173" w:lineRule="exact"/>
              <w:ind w:left="97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Evaluation</w:t>
            </w:r>
          </w:p>
        </w:tc>
        <w:tc>
          <w:tcPr>
            <w:tcW w:w="1702" w:type="dxa"/>
          </w:tcPr>
          <w:p>
            <w:pPr>
              <w:pStyle w:val="TableParagraph"/>
              <w:spacing w:line="271" w:lineRule="auto" w:before="75"/>
              <w:ind w:left="98" w:right="178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Logic</w:t>
            </w:r>
            <w:r>
              <w:rPr>
                <w:rFonts w:ascii="Times New Roman"/>
                <w:spacing w:val="-23"/>
                <w:sz w:val="16"/>
              </w:rPr>
              <w:t> </w:t>
            </w:r>
            <w:r>
              <w:rPr>
                <w:rFonts w:ascii="Times New Roman"/>
                <w:sz w:val="16"/>
              </w:rPr>
              <w:t>is</w:t>
            </w:r>
            <w:r>
              <w:rPr>
                <w:rFonts w:ascii="Times New Roman"/>
                <w:spacing w:val="-23"/>
                <w:sz w:val="16"/>
              </w:rPr>
              <w:t> </w:t>
            </w:r>
            <w:r>
              <w:rPr>
                <w:rFonts w:ascii="Times New Roman"/>
                <w:sz w:val="16"/>
              </w:rPr>
              <w:t>clear</w:t>
            </w:r>
            <w:r>
              <w:rPr>
                <w:rFonts w:ascii="Times New Roman"/>
                <w:spacing w:val="-23"/>
                <w:sz w:val="16"/>
              </w:rPr>
              <w:t> </w:t>
            </w:r>
            <w:r>
              <w:rPr>
                <w:rFonts w:ascii="Times New Roman"/>
                <w:sz w:val="16"/>
              </w:rPr>
              <w:t>and</w:t>
            </w:r>
            <w:r>
              <w:rPr>
                <w:rFonts w:ascii="Times New Roman"/>
                <w:spacing w:val="-22"/>
                <w:sz w:val="16"/>
              </w:rPr>
              <w:t> </w:t>
            </w:r>
            <w:r>
              <w:rPr>
                <w:rFonts w:ascii="Times New Roman"/>
                <w:sz w:val="16"/>
              </w:rPr>
              <w:t>easy to follow with strong arguments</w:t>
            </w:r>
          </w:p>
        </w:tc>
        <w:tc>
          <w:tcPr>
            <w:tcW w:w="1702" w:type="dxa"/>
          </w:tcPr>
          <w:p>
            <w:pPr>
              <w:pStyle w:val="TableParagraph"/>
              <w:spacing w:before="6"/>
              <w:ind w:left="0"/>
              <w:rPr>
                <w:rFonts w:ascii="Times New Roman"/>
                <w:b/>
                <w:sz w:val="15"/>
              </w:rPr>
            </w:pPr>
          </w:p>
          <w:p>
            <w:pPr>
              <w:pStyle w:val="TableParagraph"/>
              <w:spacing w:line="271" w:lineRule="auto"/>
              <w:ind w:left="98"/>
              <w:rPr>
                <w:rFonts w:ascii="Times New Roman"/>
                <w:sz w:val="16"/>
              </w:rPr>
            </w:pPr>
            <w:r>
              <w:rPr>
                <w:rFonts w:ascii="Times New Roman"/>
                <w:w w:val="95"/>
                <w:sz w:val="16"/>
              </w:rPr>
              <w:t>Consistency logical and </w:t>
            </w:r>
            <w:r>
              <w:rPr>
                <w:rFonts w:ascii="Times New Roman"/>
                <w:sz w:val="16"/>
              </w:rPr>
              <w:t>convincing</w:t>
            </w:r>
          </w:p>
        </w:tc>
        <w:tc>
          <w:tcPr>
            <w:tcW w:w="1414" w:type="dxa"/>
          </w:tcPr>
          <w:p>
            <w:pPr>
              <w:pStyle w:val="TableParagraph"/>
              <w:spacing w:before="6"/>
              <w:ind w:left="0"/>
              <w:rPr>
                <w:rFonts w:ascii="Times New Roman"/>
                <w:b/>
                <w:sz w:val="15"/>
              </w:rPr>
            </w:pPr>
          </w:p>
          <w:p>
            <w:pPr>
              <w:pStyle w:val="TableParagraph"/>
              <w:spacing w:line="271" w:lineRule="auto"/>
              <w:ind w:left="98" w:right="189"/>
              <w:rPr>
                <w:rFonts w:ascii="Times New Roman"/>
                <w:sz w:val="16"/>
              </w:rPr>
            </w:pPr>
            <w:r>
              <w:rPr>
                <w:rFonts w:ascii="Times New Roman"/>
                <w:w w:val="95"/>
                <w:sz w:val="16"/>
              </w:rPr>
              <w:t>Mostly consistent </w:t>
            </w:r>
            <w:r>
              <w:rPr>
                <w:rFonts w:ascii="Times New Roman"/>
                <w:sz w:val="16"/>
              </w:rPr>
              <w:t>and convincing</w:t>
            </w:r>
          </w:p>
        </w:tc>
        <w:tc>
          <w:tcPr>
            <w:tcW w:w="1701" w:type="dxa"/>
          </w:tcPr>
          <w:p>
            <w:pPr>
              <w:pStyle w:val="TableParagraph"/>
              <w:spacing w:before="6"/>
              <w:ind w:left="0"/>
              <w:rPr>
                <w:rFonts w:ascii="Times New Roman"/>
                <w:b/>
                <w:sz w:val="15"/>
              </w:rPr>
            </w:pPr>
          </w:p>
          <w:p>
            <w:pPr>
              <w:pStyle w:val="TableParagraph"/>
              <w:spacing w:line="271" w:lineRule="auto"/>
              <w:ind w:left="98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Adequate cohesion and conviction</w:t>
            </w:r>
          </w:p>
        </w:tc>
        <w:tc>
          <w:tcPr>
            <w:tcW w:w="1560" w:type="dxa"/>
          </w:tcPr>
          <w:p>
            <w:pPr>
              <w:pStyle w:val="TableParagraph"/>
              <w:spacing w:line="271" w:lineRule="auto" w:before="75"/>
              <w:ind w:left="96" w:right="80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Argument is confused and disjointed</w:t>
            </w:r>
          </w:p>
        </w:tc>
      </w:tr>
      <w:tr>
        <w:trPr>
          <w:trHeight w:val="1647" w:hRule="atLeast"/>
        </w:trPr>
        <w:tc>
          <w:tcPr>
            <w:tcW w:w="1418" w:type="dxa"/>
          </w:tcPr>
          <w:p>
            <w:pPr>
              <w:pStyle w:val="TableParagraph"/>
              <w:ind w:left="0"/>
              <w:rPr>
                <w:rFonts w:ascii="Times New Roman"/>
                <w:b/>
                <w:sz w:val="18"/>
              </w:rPr>
            </w:pPr>
          </w:p>
          <w:p>
            <w:pPr>
              <w:pStyle w:val="TableParagraph"/>
              <w:spacing w:before="6"/>
              <w:ind w:left="0"/>
              <w:rPr>
                <w:rFonts w:ascii="Times New Roman"/>
                <w:b/>
                <w:sz w:val="21"/>
              </w:rPr>
            </w:pPr>
          </w:p>
          <w:p>
            <w:pPr>
              <w:pStyle w:val="TableParagraph"/>
              <w:spacing w:line="235" w:lineRule="auto" w:before="1"/>
              <w:ind w:left="97"/>
              <w:rPr>
                <w:rFonts w:ascii="Times New Roman"/>
                <w:sz w:val="16"/>
              </w:rPr>
            </w:pPr>
            <w:r>
              <w:rPr>
                <w:rFonts w:ascii="Times New Roman"/>
                <w:w w:val="95"/>
                <w:sz w:val="16"/>
              </w:rPr>
              <w:t>Sophistication and </w:t>
            </w:r>
            <w:r>
              <w:rPr>
                <w:rFonts w:ascii="Times New Roman"/>
                <w:sz w:val="16"/>
              </w:rPr>
              <w:t>effectivity</w:t>
            </w:r>
          </w:p>
        </w:tc>
        <w:tc>
          <w:tcPr>
            <w:tcW w:w="1702" w:type="dxa"/>
          </w:tcPr>
          <w:p>
            <w:pPr>
              <w:pStyle w:val="TableParagraph"/>
              <w:spacing w:before="11"/>
              <w:ind w:left="0"/>
              <w:rPr>
                <w:rFonts w:ascii="Times New Roman"/>
                <w:b/>
                <w:sz w:val="25"/>
              </w:rPr>
            </w:pPr>
          </w:p>
          <w:p>
            <w:pPr>
              <w:pStyle w:val="TableParagraph"/>
              <w:spacing w:line="271" w:lineRule="auto"/>
              <w:ind w:left="98" w:right="25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The presented solution demonstrated an extreme degree of sophistication</w:t>
            </w:r>
          </w:p>
        </w:tc>
        <w:tc>
          <w:tcPr>
            <w:tcW w:w="1702" w:type="dxa"/>
          </w:tcPr>
          <w:p>
            <w:pPr>
              <w:pStyle w:val="TableParagraph"/>
              <w:ind w:left="0"/>
              <w:rPr>
                <w:rFonts w:ascii="Times New Roman"/>
                <w:b/>
                <w:sz w:val="18"/>
              </w:rPr>
            </w:pPr>
          </w:p>
          <w:p>
            <w:pPr>
              <w:pStyle w:val="TableParagraph"/>
              <w:spacing w:before="11"/>
              <w:ind w:left="0"/>
              <w:rPr>
                <w:rFonts w:ascii="Times New Roman"/>
                <w:b/>
                <w:sz w:val="16"/>
              </w:rPr>
            </w:pPr>
          </w:p>
          <w:p>
            <w:pPr>
              <w:pStyle w:val="TableParagraph"/>
              <w:spacing w:line="271" w:lineRule="auto"/>
              <w:ind w:left="98" w:right="25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The presented solution demonstrated a high degree of sophistication</w:t>
            </w:r>
          </w:p>
        </w:tc>
        <w:tc>
          <w:tcPr>
            <w:tcW w:w="1414" w:type="dxa"/>
          </w:tcPr>
          <w:p>
            <w:pPr>
              <w:pStyle w:val="TableParagraph"/>
              <w:spacing w:line="171" w:lineRule="exact"/>
              <w:ind w:left="98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The presented</w:t>
            </w:r>
          </w:p>
          <w:p>
            <w:pPr>
              <w:pStyle w:val="TableParagraph"/>
              <w:spacing w:line="271" w:lineRule="auto" w:before="25"/>
              <w:ind w:left="98" w:right="75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solution demonstrated an average degree of </w:t>
            </w:r>
            <w:r>
              <w:rPr>
                <w:rFonts w:ascii="Times New Roman"/>
                <w:w w:val="95"/>
                <w:sz w:val="16"/>
              </w:rPr>
              <w:t>sophistication and </w:t>
            </w:r>
            <w:r>
              <w:rPr>
                <w:rFonts w:ascii="Times New Roman"/>
                <w:sz w:val="16"/>
              </w:rPr>
              <w:t>effectivity to secure</w:t>
            </w:r>
          </w:p>
        </w:tc>
        <w:tc>
          <w:tcPr>
            <w:tcW w:w="1701" w:type="dxa"/>
          </w:tcPr>
          <w:p>
            <w:pPr>
              <w:pStyle w:val="TableParagraph"/>
              <w:spacing w:before="11"/>
              <w:ind w:left="0"/>
              <w:rPr>
                <w:rFonts w:ascii="Times New Roman"/>
                <w:b/>
                <w:sz w:val="25"/>
              </w:rPr>
            </w:pPr>
          </w:p>
          <w:p>
            <w:pPr>
              <w:pStyle w:val="TableParagraph"/>
              <w:spacing w:line="271" w:lineRule="auto"/>
              <w:ind w:left="98" w:right="11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The presented solution demonstrated a low degree of sophistication and effectivity to secure</w:t>
            </w:r>
          </w:p>
        </w:tc>
        <w:tc>
          <w:tcPr>
            <w:tcW w:w="1560" w:type="dxa"/>
          </w:tcPr>
          <w:p>
            <w:pPr>
              <w:pStyle w:val="TableParagraph"/>
              <w:spacing w:line="271" w:lineRule="auto" w:before="90"/>
              <w:ind w:left="96" w:right="80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The presented solution demonstrated a poor degree of sophistication and effectivity to secure</w:t>
            </w:r>
          </w:p>
        </w:tc>
      </w:tr>
      <w:tr>
        <w:trPr>
          <w:trHeight w:val="822" w:hRule="atLeast"/>
        </w:trPr>
        <w:tc>
          <w:tcPr>
            <w:tcW w:w="1418" w:type="dxa"/>
          </w:tcPr>
          <w:p>
            <w:pPr>
              <w:pStyle w:val="TableParagraph"/>
              <w:spacing w:before="2"/>
              <w:ind w:left="0"/>
              <w:rPr>
                <w:rFonts w:ascii="Times New Roman"/>
                <w:b/>
                <w:sz w:val="17"/>
              </w:rPr>
            </w:pPr>
          </w:p>
          <w:p>
            <w:pPr>
              <w:pStyle w:val="TableParagraph"/>
              <w:spacing w:before="1"/>
              <w:ind w:left="97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Explanation</w:t>
            </w:r>
          </w:p>
        </w:tc>
        <w:tc>
          <w:tcPr>
            <w:tcW w:w="1702" w:type="dxa"/>
          </w:tcPr>
          <w:p>
            <w:pPr>
              <w:pStyle w:val="TableParagraph"/>
              <w:spacing w:line="173" w:lineRule="exact"/>
              <w:ind w:left="98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All elements are</w:t>
            </w:r>
          </w:p>
          <w:p>
            <w:pPr>
              <w:pStyle w:val="TableParagraph"/>
              <w:spacing w:line="271" w:lineRule="auto" w:before="23"/>
              <w:ind w:left="98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present and well integrated.</w:t>
            </w:r>
          </w:p>
        </w:tc>
        <w:tc>
          <w:tcPr>
            <w:tcW w:w="1702" w:type="dxa"/>
          </w:tcPr>
          <w:p>
            <w:pPr>
              <w:pStyle w:val="TableParagraph"/>
              <w:spacing w:line="273" w:lineRule="auto" w:before="92"/>
              <w:ind w:left="98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Components present with good cohesion</w:t>
            </w:r>
          </w:p>
        </w:tc>
        <w:tc>
          <w:tcPr>
            <w:tcW w:w="1414" w:type="dxa"/>
          </w:tcPr>
          <w:p>
            <w:pPr>
              <w:pStyle w:val="TableParagraph"/>
              <w:spacing w:line="173" w:lineRule="exact"/>
              <w:ind w:left="98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Components</w:t>
            </w:r>
          </w:p>
          <w:p>
            <w:pPr>
              <w:pStyle w:val="TableParagraph"/>
              <w:spacing w:line="271" w:lineRule="auto" w:before="23"/>
              <w:ind w:left="98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present and mostly well integrated</w:t>
            </w:r>
          </w:p>
        </w:tc>
        <w:tc>
          <w:tcPr>
            <w:tcW w:w="1701" w:type="dxa"/>
          </w:tcPr>
          <w:p>
            <w:pPr>
              <w:pStyle w:val="TableParagraph"/>
              <w:spacing w:line="273" w:lineRule="auto" w:before="92"/>
              <w:ind w:left="98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Most components present</w:t>
            </w:r>
          </w:p>
        </w:tc>
        <w:tc>
          <w:tcPr>
            <w:tcW w:w="1560" w:type="dxa"/>
          </w:tcPr>
          <w:p>
            <w:pPr>
              <w:pStyle w:val="TableParagraph"/>
              <w:spacing w:before="2"/>
              <w:ind w:left="0"/>
              <w:rPr>
                <w:rFonts w:ascii="Times New Roman"/>
                <w:b/>
                <w:sz w:val="17"/>
              </w:rPr>
            </w:pPr>
          </w:p>
          <w:p>
            <w:pPr>
              <w:pStyle w:val="TableParagraph"/>
              <w:spacing w:before="1"/>
              <w:ind w:left="96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Lacks structure.</w:t>
            </w:r>
          </w:p>
        </w:tc>
      </w:tr>
      <w:tr>
        <w:trPr>
          <w:trHeight w:val="870" w:hRule="atLeast"/>
        </w:trPr>
        <w:tc>
          <w:tcPr>
            <w:tcW w:w="1418" w:type="dxa"/>
          </w:tcPr>
          <w:p>
            <w:pPr>
              <w:pStyle w:val="TableParagraph"/>
              <w:spacing w:before="3"/>
              <w:ind w:left="0"/>
              <w:rPr>
                <w:rFonts w:ascii="Times New Roman"/>
                <w:b/>
                <w:sz w:val="19"/>
              </w:rPr>
            </w:pPr>
          </w:p>
          <w:p>
            <w:pPr>
              <w:pStyle w:val="TableParagraph"/>
              <w:ind w:left="97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Reference style</w:t>
            </w:r>
          </w:p>
        </w:tc>
        <w:tc>
          <w:tcPr>
            <w:tcW w:w="1702" w:type="dxa"/>
          </w:tcPr>
          <w:p>
            <w:pPr>
              <w:pStyle w:val="TableParagraph"/>
              <w:spacing w:line="271" w:lineRule="auto" w:before="13"/>
              <w:ind w:left="98" w:right="345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Clear styles with excellent source of references.</w:t>
            </w:r>
          </w:p>
        </w:tc>
        <w:tc>
          <w:tcPr>
            <w:tcW w:w="1702" w:type="dxa"/>
          </w:tcPr>
          <w:p>
            <w:pPr>
              <w:pStyle w:val="TableParagraph"/>
              <w:spacing w:before="3"/>
              <w:ind w:left="0"/>
              <w:rPr>
                <w:rFonts w:ascii="Times New Roman"/>
                <w:b/>
                <w:sz w:val="19"/>
              </w:rPr>
            </w:pPr>
          </w:p>
          <w:p>
            <w:pPr>
              <w:pStyle w:val="TableParagraph"/>
              <w:ind w:left="98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Clear referencing/ style</w:t>
            </w:r>
          </w:p>
        </w:tc>
        <w:tc>
          <w:tcPr>
            <w:tcW w:w="1414" w:type="dxa"/>
          </w:tcPr>
          <w:p>
            <w:pPr>
              <w:pStyle w:val="TableParagraph"/>
              <w:spacing w:line="271" w:lineRule="auto" w:before="116"/>
              <w:ind w:left="98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Generally good </w:t>
            </w:r>
            <w:r>
              <w:rPr>
                <w:rFonts w:ascii="Times New Roman"/>
                <w:w w:val="95"/>
                <w:sz w:val="16"/>
              </w:rPr>
              <w:t>referencing/style</w:t>
            </w:r>
          </w:p>
        </w:tc>
        <w:tc>
          <w:tcPr>
            <w:tcW w:w="1701" w:type="dxa"/>
          </w:tcPr>
          <w:p>
            <w:pPr>
              <w:pStyle w:val="TableParagraph"/>
              <w:spacing w:line="271" w:lineRule="auto" w:before="116"/>
              <w:ind w:left="98" w:right="130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Unclear </w:t>
            </w:r>
            <w:r>
              <w:rPr>
                <w:rFonts w:ascii="Times New Roman"/>
                <w:w w:val="95"/>
                <w:sz w:val="16"/>
              </w:rPr>
              <w:t>referencing/style</w:t>
            </w:r>
          </w:p>
        </w:tc>
        <w:tc>
          <w:tcPr>
            <w:tcW w:w="1560" w:type="dxa"/>
          </w:tcPr>
          <w:p>
            <w:pPr>
              <w:pStyle w:val="TableParagraph"/>
              <w:spacing w:line="271" w:lineRule="auto" w:before="116"/>
              <w:ind w:left="96" w:right="303"/>
              <w:rPr>
                <w:rFonts w:ascii="Times New Roman"/>
                <w:sz w:val="16"/>
              </w:rPr>
            </w:pPr>
            <w:r>
              <w:rPr>
                <w:rFonts w:ascii="Times New Roman"/>
                <w:w w:val="95"/>
                <w:sz w:val="16"/>
              </w:rPr>
              <w:t>Lacks consistency </w:t>
            </w:r>
            <w:r>
              <w:rPr>
                <w:rFonts w:ascii="Times New Roman"/>
                <w:sz w:val="16"/>
              </w:rPr>
              <w:t>with many errors</w:t>
            </w:r>
          </w:p>
        </w:tc>
      </w:tr>
      <w:tr>
        <w:trPr>
          <w:trHeight w:val="1028" w:hRule="atLeast"/>
        </w:trPr>
        <w:tc>
          <w:tcPr>
            <w:tcW w:w="1418" w:type="dxa"/>
          </w:tcPr>
          <w:p>
            <w:pPr>
              <w:pStyle w:val="TableParagraph"/>
              <w:spacing w:line="271" w:lineRule="auto" w:before="92"/>
              <w:ind w:left="97" w:right="44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Report structure and report presentation</w:t>
            </w:r>
          </w:p>
        </w:tc>
        <w:tc>
          <w:tcPr>
            <w:tcW w:w="1702" w:type="dxa"/>
          </w:tcPr>
          <w:p>
            <w:pPr>
              <w:pStyle w:val="TableParagraph"/>
              <w:spacing w:line="271" w:lineRule="auto" w:before="92"/>
              <w:ind w:left="98" w:right="633"/>
              <w:rPr>
                <w:rFonts w:ascii="Times New Roman"/>
                <w:sz w:val="16"/>
              </w:rPr>
            </w:pPr>
            <w:r>
              <w:rPr>
                <w:rFonts w:ascii="Times New Roman"/>
                <w:w w:val="95"/>
                <w:sz w:val="16"/>
              </w:rPr>
              <w:t>Proper writing. Professionally </w:t>
            </w:r>
            <w:r>
              <w:rPr>
                <w:rFonts w:ascii="Times New Roman"/>
                <w:sz w:val="16"/>
              </w:rPr>
              <w:t>presented</w:t>
            </w:r>
          </w:p>
        </w:tc>
        <w:tc>
          <w:tcPr>
            <w:tcW w:w="1702" w:type="dxa"/>
          </w:tcPr>
          <w:p>
            <w:pPr>
              <w:pStyle w:val="TableParagraph"/>
              <w:spacing w:line="271" w:lineRule="auto" w:before="92"/>
              <w:ind w:left="98" w:right="145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Properly written, with some minor deficiencies</w:t>
            </w:r>
          </w:p>
        </w:tc>
        <w:tc>
          <w:tcPr>
            <w:tcW w:w="1414" w:type="dxa"/>
          </w:tcPr>
          <w:p>
            <w:pPr>
              <w:pStyle w:val="TableParagraph"/>
              <w:spacing w:line="171" w:lineRule="exact"/>
              <w:ind w:left="98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Mostly good, but</w:t>
            </w:r>
          </w:p>
          <w:p>
            <w:pPr>
              <w:pStyle w:val="TableParagraph"/>
              <w:spacing w:line="271" w:lineRule="auto" w:before="25"/>
              <w:ind w:left="98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some structure or presentation problems</w:t>
            </w:r>
          </w:p>
        </w:tc>
        <w:tc>
          <w:tcPr>
            <w:tcW w:w="1701" w:type="dxa"/>
          </w:tcPr>
          <w:p>
            <w:pPr>
              <w:pStyle w:val="TableParagraph"/>
              <w:ind w:left="0"/>
              <w:rPr>
                <w:rFonts w:ascii="Times New Roman"/>
                <w:b/>
                <w:sz w:val="17"/>
              </w:rPr>
            </w:pPr>
          </w:p>
          <w:p>
            <w:pPr>
              <w:pStyle w:val="TableParagraph"/>
              <w:spacing w:line="271" w:lineRule="auto"/>
              <w:ind w:left="98" w:right="130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Acceptable </w:t>
            </w:r>
            <w:r>
              <w:rPr>
                <w:rFonts w:ascii="Times New Roman"/>
                <w:w w:val="95"/>
                <w:sz w:val="16"/>
              </w:rPr>
              <w:t>presentation</w:t>
            </w:r>
          </w:p>
        </w:tc>
        <w:tc>
          <w:tcPr>
            <w:tcW w:w="1560" w:type="dxa"/>
          </w:tcPr>
          <w:p>
            <w:pPr>
              <w:pStyle w:val="TableParagraph"/>
              <w:ind w:left="0"/>
              <w:rPr>
                <w:rFonts w:ascii="Times New Roman"/>
                <w:b/>
                <w:sz w:val="17"/>
              </w:rPr>
            </w:pPr>
          </w:p>
          <w:p>
            <w:pPr>
              <w:pStyle w:val="TableParagraph"/>
              <w:spacing w:line="271" w:lineRule="auto"/>
              <w:ind w:left="96" w:right="80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Poor structure, </w:t>
            </w:r>
            <w:r>
              <w:rPr>
                <w:rFonts w:ascii="Times New Roman"/>
                <w:w w:val="95"/>
                <w:sz w:val="16"/>
              </w:rPr>
              <w:t>careless presentation</w:t>
            </w:r>
          </w:p>
        </w:tc>
      </w:tr>
    </w:tbl>
    <w:p>
      <w:pPr>
        <w:pStyle w:val="BodyText"/>
        <w:rPr>
          <w:b/>
          <w:sz w:val="26"/>
        </w:rPr>
      </w:pPr>
    </w:p>
    <w:p>
      <w:pPr>
        <w:spacing w:before="204"/>
        <w:ind w:left="5493" w:right="5489" w:firstLine="0"/>
        <w:jc w:val="center"/>
        <w:rPr>
          <w:b/>
          <w:sz w:val="24"/>
        </w:rPr>
      </w:pPr>
      <w:r>
        <w:rPr>
          <w:b/>
          <w:sz w:val="24"/>
        </w:rPr>
        <w:t>The End</w:t>
      </w:r>
    </w:p>
    <w:sectPr>
      <w:pgSz w:w="11910" w:h="16840"/>
      <w:pgMar w:header="0" w:footer="1191" w:top="1420" w:bottom="1380" w:left="0" w:right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Trebuchet MS">
    <w:altName w:val="Trebuchet MS"/>
    <w:charset w:val="0"/>
    <w:family w:val="swiss"/>
    <w:pitch w:val="variable"/>
  </w:font>
  <w:font w:name="Symbol">
    <w:altName w:val="Symbol"/>
    <w:charset w:val="2"/>
    <w:family w:val="roman"/>
    <w:pitch w:val="variable"/>
  </w:font>
  <w:font w:name="Courier New">
    <w:altName w:val="Courier New"/>
    <w:charset w:val="0"/>
    <w:family w:val="modern"/>
    <w:pitch w:val="fixed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line style="position:absolute;mso-position-horizontal-relative:page;mso-position-vertical-relative:page;z-index:-12616" from="0pt,768.751953pt" to="594pt,768.751953pt" stroked="true" strokeweight=".75pt" strokecolor="#ff0000">
          <v:stroke dashstyle="solid"/>
          <w10:wrap type="none"/>
        </v:line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13.739998pt;margin-top:777.195984pt;width:272.4pt;height:12pt;mso-position-horizontal-relative:page;mso-position-vertical-relative:page;z-index:-12592" type="#_x0000_t202" filled="false" stroked="false">
          <v:textbox inset="0,0,0,0">
            <w:txbxContent>
              <w:p>
                <w:pPr>
                  <w:spacing w:before="12"/>
                  <w:ind w:left="20" w:right="0" w:firstLine="0"/>
                  <w:jc w:val="left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© MIT/SITE | ME606 Digital Signal Processing Laboratory Exercise 4</w:t>
                </w:r>
              </w:p>
            </w:txbxContent>
          </v:textbox>
          <w10:wrap type="none"/>
        </v:shape>
      </w:pict>
    </w:r>
    <w:r>
      <w:rPr/>
      <w:pict>
        <v:shape style="position:absolute;margin-left:437.820007pt;margin-top:777.195984pt;width:43.85pt;height:12pt;mso-position-horizontal-relative:page;mso-position-vertical-relative:page;z-index:-12568" type="#_x0000_t202" filled="false" stroked="false">
          <v:textbox inset="0,0,0,0">
            <w:txbxContent>
              <w:p>
                <w:pPr>
                  <w:spacing w:before="12"/>
                  <w:ind w:left="20" w:right="0" w:firstLine="0"/>
                  <w:jc w:val="left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Page </w:t>
                </w:r>
                <w:r>
                  <w:rPr/>
                  <w:fldChar w:fldCharType="begin"/>
                </w:r>
                <w:r>
                  <w:rPr>
                    <w:b/>
                    <w:sz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</w:t>
                </w:r>
                <w:r>
                  <w:rPr/>
                  <w:fldChar w:fldCharType="end"/>
                </w:r>
                <w:r>
                  <w:rPr>
                    <w:b/>
                    <w:sz w:val="18"/>
                  </w:rPr>
                  <w:t> of 4</w:t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6">
    <w:multiLevelType w:val="hybridMultilevel"/>
    <w:lvl w:ilvl="0">
      <w:start w:val="0"/>
      <w:numFmt w:val="bullet"/>
      <w:lvlText w:val="-"/>
      <w:lvlJc w:val="left"/>
      <w:pPr>
        <w:ind w:left="824" w:hanging="360"/>
      </w:pPr>
      <w:rPr>
        <w:rFonts w:hint="default" w:ascii="Times New Roman" w:hAnsi="Times New Roman" w:eastAsia="Times New Roman" w:cs="Times New Roman"/>
        <w:w w:val="93"/>
        <w:sz w:val="24"/>
        <w:szCs w:val="24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336" w:hanging="36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852" w:hanging="36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2369" w:hanging="36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2885" w:hanging="36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3402" w:hanging="36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3918" w:hanging="36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4434" w:hanging="36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4951" w:hanging="360"/>
      </w:pPr>
      <w:rPr>
        <w:rFonts w:hint="default"/>
        <w:lang w:val="en-us" w:eastAsia="en-us" w:bidi="en-us"/>
      </w:rPr>
    </w:lvl>
  </w:abstractNum>
  <w:abstractNum w:abstractNumId="5">
    <w:multiLevelType w:val="hybridMultilevel"/>
    <w:lvl w:ilvl="0">
      <w:start w:val="1"/>
      <w:numFmt w:val="decimal"/>
      <w:lvlText w:val="%1-"/>
      <w:lvlJc w:val="left"/>
      <w:pPr>
        <w:ind w:left="824" w:hanging="360"/>
        <w:jc w:val="left"/>
      </w:pPr>
      <w:rPr>
        <w:rFonts w:hint="default" w:ascii="Times New Roman" w:hAnsi="Times New Roman" w:eastAsia="Times New Roman" w:cs="Times New Roman"/>
        <w:w w:val="93"/>
        <w:sz w:val="24"/>
        <w:szCs w:val="24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336" w:hanging="36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852" w:hanging="36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2369" w:hanging="36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2885" w:hanging="36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3402" w:hanging="36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3918" w:hanging="36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4434" w:hanging="36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4951" w:hanging="360"/>
      </w:pPr>
      <w:rPr>
        <w:rFonts w:hint="default"/>
        <w:lang w:val="en-us" w:eastAsia="en-us" w:bidi="en-us"/>
      </w:rPr>
    </w:lvl>
  </w:abstractNum>
  <w:abstractNum w:abstractNumId="4">
    <w:multiLevelType w:val="hybridMultilevel"/>
    <w:lvl w:ilvl="0">
      <w:start w:val="1"/>
      <w:numFmt w:val="decimal"/>
      <w:lvlText w:val="%1."/>
      <w:lvlJc w:val="left"/>
      <w:pPr>
        <w:ind w:left="2160" w:hanging="360"/>
        <w:jc w:val="left"/>
      </w:pPr>
      <w:rPr>
        <w:rFonts w:hint="default" w:ascii="Times New Roman" w:hAnsi="Times New Roman" w:eastAsia="Times New Roman" w:cs="Times New Roman"/>
        <w:w w:val="91"/>
        <w:sz w:val="24"/>
        <w:szCs w:val="24"/>
        <w:lang w:val="en-us" w:eastAsia="en-us" w:bidi="en-us"/>
      </w:rPr>
    </w:lvl>
    <w:lvl w:ilvl="1">
      <w:start w:val="0"/>
      <w:numFmt w:val="bullet"/>
      <w:lvlText w:val="•"/>
      <w:lvlJc w:val="left"/>
      <w:pPr>
        <w:ind w:left="3134" w:hanging="36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4109" w:hanging="36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6058" w:hanging="36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7033" w:hanging="36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8007" w:hanging="36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982" w:hanging="36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957" w:hanging="360"/>
      </w:pPr>
      <w:rPr>
        <w:rFonts w:hint="default"/>
        <w:lang w:val="en-us" w:eastAsia="en-us" w:bidi="en-us"/>
      </w:rPr>
    </w:lvl>
  </w:abstractNum>
  <w:abstractNum w:abstractNumId="3">
    <w:multiLevelType w:val="hybridMultilevel"/>
    <w:lvl w:ilvl="0">
      <w:start w:val="1"/>
      <w:numFmt w:val="decimal"/>
      <w:lvlText w:val="%1"/>
      <w:lvlJc w:val="left"/>
      <w:pPr>
        <w:ind w:left="1872" w:hanging="432"/>
        <w:jc w:val="left"/>
      </w:pPr>
      <w:rPr>
        <w:rFonts w:hint="default" w:ascii="Times New Roman" w:hAnsi="Times New Roman" w:eastAsia="Times New Roman" w:cs="Times New Roman"/>
        <w:color w:val="365F91"/>
        <w:w w:val="110"/>
        <w:sz w:val="32"/>
        <w:szCs w:val="32"/>
        <w:lang w:val="en-us" w:eastAsia="en-us" w:bidi="en-us"/>
      </w:rPr>
    </w:lvl>
    <w:lvl w:ilvl="1">
      <w:start w:val="1"/>
      <w:numFmt w:val="decimal"/>
      <w:lvlText w:val="%2-"/>
      <w:lvlJc w:val="left"/>
      <w:pPr>
        <w:ind w:left="2160" w:hanging="360"/>
        <w:jc w:val="left"/>
      </w:pPr>
      <w:rPr>
        <w:rFonts w:hint="default" w:ascii="Times New Roman" w:hAnsi="Times New Roman" w:eastAsia="Times New Roman" w:cs="Times New Roman"/>
        <w:w w:val="93"/>
        <w:sz w:val="24"/>
        <w:szCs w:val="24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320" w:hanging="36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2480" w:hanging="36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2640" w:hanging="36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2801" w:hanging="36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2961" w:hanging="36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3121" w:hanging="36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3281" w:hanging="360"/>
      </w:pPr>
      <w:rPr>
        <w:rFonts w:hint="default"/>
        <w:lang w:val="en-us" w:eastAsia="en-us" w:bidi="en-us"/>
      </w:rPr>
    </w:lvl>
  </w:abstractNum>
  <w:abstractNum w:abstractNumId="2">
    <w:multiLevelType w:val="hybridMultilevel"/>
    <w:lvl w:ilvl="0">
      <w:start w:val="0"/>
      <w:numFmt w:val="bullet"/>
      <w:lvlText w:val=""/>
      <w:lvlJc w:val="left"/>
      <w:pPr>
        <w:ind w:left="393" w:hanging="284"/>
      </w:pPr>
      <w:rPr>
        <w:rFonts w:hint="default" w:ascii="Symbol" w:hAnsi="Symbol" w:eastAsia="Symbol" w:cs="Symbol"/>
        <w:w w:val="100"/>
        <w:sz w:val="22"/>
        <w:szCs w:val="22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133" w:hanging="284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866" w:hanging="284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2599" w:hanging="284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3332" w:hanging="284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4065" w:hanging="284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4798" w:hanging="284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5531" w:hanging="284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6264" w:hanging="284"/>
      </w:pPr>
      <w:rPr>
        <w:rFonts w:hint="default"/>
        <w:lang w:val="en-us" w:eastAsia="en-us" w:bidi="en-us"/>
      </w:rPr>
    </w:lvl>
  </w:abstractNum>
  <w:abstractNum w:abstractNumId="1">
    <w:multiLevelType w:val="hybridMultilevel"/>
    <w:lvl w:ilvl="0">
      <w:start w:val="0"/>
      <w:numFmt w:val="bullet"/>
      <w:lvlText w:val=""/>
      <w:lvlJc w:val="left"/>
      <w:pPr>
        <w:ind w:left="393" w:hanging="284"/>
      </w:pPr>
      <w:rPr>
        <w:rFonts w:hint="default" w:ascii="Symbol" w:hAnsi="Symbol" w:eastAsia="Symbol" w:cs="Symbol"/>
        <w:w w:val="100"/>
        <w:sz w:val="22"/>
        <w:szCs w:val="22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133" w:hanging="284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866" w:hanging="284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2599" w:hanging="284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3332" w:hanging="284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4065" w:hanging="284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4798" w:hanging="284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5531" w:hanging="284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6264" w:hanging="284"/>
      </w:pPr>
      <w:rPr>
        <w:rFonts w:hint="default"/>
        <w:lang w:val="en-us" w:eastAsia="en-us" w:bidi="en-us"/>
      </w:rPr>
    </w:lvl>
  </w:abstractNum>
  <w:abstractNum w:abstractNumId="0">
    <w:multiLevelType w:val="hybridMultilevel"/>
    <w:lvl w:ilvl="0">
      <w:start w:val="0"/>
      <w:numFmt w:val="bullet"/>
      <w:lvlText w:val=""/>
      <w:lvlJc w:val="left"/>
      <w:pPr>
        <w:ind w:left="388" w:hanging="284"/>
      </w:pPr>
      <w:rPr>
        <w:rFonts w:hint="default" w:ascii="Symbol" w:hAnsi="Symbol" w:eastAsia="Symbol" w:cs="Symbol"/>
        <w:w w:val="100"/>
        <w:sz w:val="22"/>
        <w:szCs w:val="22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115" w:hanging="284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850" w:hanging="284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2585" w:hanging="284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3320" w:hanging="284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4055" w:hanging="284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4790" w:hanging="284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5525" w:hanging="284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6260" w:hanging="284"/>
      </w:pPr>
      <w:rPr>
        <w:rFonts w:hint="default"/>
        <w:lang w:val="en-us" w:eastAsia="en-us" w:bidi="en-us"/>
      </w:rPr>
    </w:lvl>
  </w:abstract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n-us" w:eastAsia="en-us" w:bidi="en-us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en-us" w:eastAsia="en-us" w:bidi="en-us"/>
    </w:rPr>
  </w:style>
  <w:style w:styleId="Heading1" w:type="paragraph">
    <w:name w:val="Heading 1"/>
    <w:basedOn w:val="Normal"/>
    <w:uiPriority w:val="1"/>
    <w:qFormat/>
    <w:pPr>
      <w:ind w:left="1872" w:hanging="432"/>
      <w:outlineLvl w:val="1"/>
    </w:pPr>
    <w:rPr>
      <w:rFonts w:ascii="Times New Roman" w:hAnsi="Times New Roman" w:eastAsia="Times New Roman" w:cs="Times New Roman"/>
      <w:sz w:val="32"/>
      <w:szCs w:val="32"/>
      <w:lang w:val="en-us" w:eastAsia="en-us" w:bidi="en-us"/>
    </w:rPr>
  </w:style>
  <w:style w:styleId="Heading2" w:type="paragraph">
    <w:name w:val="Heading 2"/>
    <w:basedOn w:val="Normal"/>
    <w:uiPriority w:val="1"/>
    <w:qFormat/>
    <w:pPr>
      <w:spacing w:before="83"/>
      <w:ind w:left="1440"/>
      <w:outlineLvl w:val="2"/>
    </w:pPr>
    <w:rPr>
      <w:rFonts w:ascii="Times New Roman" w:hAnsi="Times New Roman" w:eastAsia="Times New Roman" w:cs="Times New Roman"/>
      <w:b/>
      <w:bCs/>
      <w:sz w:val="24"/>
      <w:szCs w:val="24"/>
      <w:lang w:val="en-us" w:eastAsia="en-us" w:bidi="en-us"/>
    </w:rPr>
  </w:style>
  <w:style w:styleId="ListParagraph" w:type="paragraph">
    <w:name w:val="List Paragraph"/>
    <w:basedOn w:val="Normal"/>
    <w:uiPriority w:val="1"/>
    <w:qFormat/>
    <w:pPr>
      <w:ind w:left="2160" w:hanging="360"/>
    </w:pPr>
    <w:rPr>
      <w:rFonts w:ascii="Times New Roman" w:hAnsi="Times New Roman" w:eastAsia="Times New Roman" w:cs="Times New Roman"/>
      <w:lang w:val="en-us" w:eastAsia="en-us" w:bidi="en-us"/>
    </w:rPr>
  </w:style>
  <w:style w:styleId="TableParagraph" w:type="paragraph">
    <w:name w:val="Table Paragraph"/>
    <w:basedOn w:val="Normal"/>
    <w:uiPriority w:val="1"/>
    <w:qFormat/>
    <w:pPr>
      <w:ind w:left="71"/>
    </w:pPr>
    <w:rPr>
      <w:rFonts w:ascii="Arial" w:hAnsi="Arial" w:eastAsia="Arial" w:cs="Arial"/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hyperlink" Target="http://www.mit.edu.au/about" TargetMode="External"/><Relationship Id="rId7" Type="http://schemas.openxmlformats.org/officeDocument/2006/relationships/hyperlink" Target="http://www.mit.edu.au/about-mit/institute-publications/policies-procedures-and-guidelines/special-considerationdeferment" TargetMode="External"/><Relationship Id="rId8" Type="http://schemas.openxmlformats.org/officeDocument/2006/relationships/hyperlink" Target="http://www.mit.edu.au/about-mit/institute-publications/policies-procedures-and-guidelines/Plagiarism-Academic-Misconduct-Policy-Procedure" TargetMode="External"/><Relationship Id="rId9" Type="http://schemas.openxmlformats.org/officeDocument/2006/relationships/footer" Target="footer1.xml"/><Relationship Id="rId10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Megha</dc:creator>
  <dcterms:created xsi:type="dcterms:W3CDTF">2019-05-08T07:30:36Z</dcterms:created>
  <dcterms:modified xsi:type="dcterms:W3CDTF">2019-05-08T07:30:36Z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2019-05-08T00:00:00Z</vt:filetime>
  </property>
</Properties>
</file>